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tblLook w:val="00A0" w:firstRow="1" w:lastRow="0" w:firstColumn="1" w:lastColumn="0" w:noHBand="0" w:noVBand="0"/>
      </w:tblPr>
      <w:tblGrid>
        <w:gridCol w:w="1440"/>
        <w:gridCol w:w="2520"/>
      </w:tblGrid>
      <w:tr w:rsidR="00840803" w:rsidRPr="000A2533">
        <w:trPr>
          <w:trHeight w:val="1440"/>
        </w:trPr>
        <w:tc>
          <w:tcPr>
            <w:tcW w:w="1440" w:type="dxa"/>
            <w:tcBorders>
              <w:right w:val="single" w:sz="4" w:space="0" w:color="FFFFFF"/>
            </w:tcBorders>
            <w:shd w:val="clear" w:color="auto" w:fill="943634"/>
          </w:tcPr>
          <w:p w:rsidR="00840803" w:rsidRPr="000A2533" w:rsidRDefault="00840803" w:rsidP="003E52E2">
            <w:pPr>
              <w:spacing w:line="360" w:lineRule="auto"/>
              <w:rPr>
                <w:sz w:val="24"/>
                <w:szCs w:val="24"/>
              </w:rPr>
            </w:pPr>
          </w:p>
        </w:tc>
        <w:tc>
          <w:tcPr>
            <w:tcW w:w="2520" w:type="dxa"/>
            <w:tcBorders>
              <w:left w:val="single" w:sz="4" w:space="0" w:color="FFFFFF"/>
            </w:tcBorders>
            <w:shd w:val="clear" w:color="auto" w:fill="943634"/>
            <w:vAlign w:val="bottom"/>
          </w:tcPr>
          <w:p w:rsidR="00840803" w:rsidRPr="000A2533" w:rsidRDefault="00840803" w:rsidP="003E52E2">
            <w:pPr>
              <w:pStyle w:val="NoSpacing"/>
              <w:spacing w:line="360" w:lineRule="auto"/>
              <w:rPr>
                <w:rFonts w:cs="Times New Roman"/>
                <w:b/>
                <w:bCs/>
                <w:color w:val="FFFFFF"/>
                <w:sz w:val="24"/>
                <w:szCs w:val="24"/>
              </w:rPr>
            </w:pPr>
            <w:r w:rsidRPr="000A2533">
              <w:rPr>
                <w:rFonts w:cs="Times New Roman"/>
                <w:b/>
                <w:bCs/>
                <w:color w:val="FFFFFF"/>
                <w:sz w:val="96"/>
                <w:szCs w:val="96"/>
              </w:rPr>
              <w:t>2009</w:t>
            </w:r>
          </w:p>
        </w:tc>
      </w:tr>
      <w:tr w:rsidR="00840803" w:rsidRPr="000A2533">
        <w:trPr>
          <w:trHeight w:val="270"/>
        </w:trPr>
        <w:tc>
          <w:tcPr>
            <w:tcW w:w="1440" w:type="dxa"/>
            <w:tcBorders>
              <w:right w:val="single" w:sz="4" w:space="0" w:color="000000"/>
            </w:tcBorders>
          </w:tcPr>
          <w:p w:rsidR="00840803" w:rsidRPr="000A2533" w:rsidRDefault="00840803" w:rsidP="003E52E2">
            <w:pPr>
              <w:spacing w:line="360" w:lineRule="auto"/>
              <w:rPr>
                <w:sz w:val="24"/>
                <w:szCs w:val="24"/>
              </w:rPr>
            </w:pPr>
          </w:p>
        </w:tc>
        <w:tc>
          <w:tcPr>
            <w:tcW w:w="2520" w:type="dxa"/>
            <w:tcBorders>
              <w:left w:val="single" w:sz="4" w:space="0" w:color="000000"/>
            </w:tcBorders>
            <w:vAlign w:val="center"/>
          </w:tcPr>
          <w:p w:rsidR="00840803" w:rsidRPr="000A2533" w:rsidRDefault="00840803" w:rsidP="003E52E2">
            <w:pPr>
              <w:pStyle w:val="NoSpacing"/>
              <w:spacing w:line="360" w:lineRule="auto"/>
              <w:rPr>
                <w:rFonts w:cs="Times New Roman"/>
                <w:color w:val="76923C"/>
                <w:sz w:val="24"/>
                <w:szCs w:val="24"/>
              </w:rPr>
            </w:pPr>
          </w:p>
          <w:p w:rsidR="00840803" w:rsidRPr="000A2533" w:rsidRDefault="00840803" w:rsidP="003E52E2">
            <w:pPr>
              <w:pStyle w:val="NoSpacing"/>
              <w:spacing w:line="360" w:lineRule="auto"/>
              <w:rPr>
                <w:rFonts w:cs="Times New Roman"/>
                <w:color w:val="76923C"/>
                <w:sz w:val="24"/>
                <w:szCs w:val="24"/>
              </w:rPr>
            </w:pPr>
          </w:p>
        </w:tc>
      </w:tr>
    </w:tbl>
    <w:p w:rsidR="00840803" w:rsidRPr="001822CD" w:rsidRDefault="00840803" w:rsidP="003E52E2">
      <w:pPr>
        <w:spacing w:line="360" w:lineRule="auto"/>
        <w:rPr>
          <w:sz w:val="24"/>
          <w:szCs w:val="24"/>
        </w:rPr>
      </w:pPr>
    </w:p>
    <w:p w:rsidR="00840803" w:rsidRPr="001822CD" w:rsidRDefault="00840803" w:rsidP="003E52E2">
      <w:pPr>
        <w:spacing w:line="360" w:lineRule="auto"/>
        <w:rPr>
          <w:sz w:val="24"/>
          <w:szCs w:val="24"/>
        </w:rPr>
      </w:pPr>
    </w:p>
    <w:p w:rsidR="00840803" w:rsidRPr="001822CD" w:rsidRDefault="004F42D2" w:rsidP="003E52E2">
      <w:pPr>
        <w:spacing w:line="360" w:lineRule="auto"/>
        <w:jc w:val="center"/>
        <w:rPr>
          <w:sz w:val="56"/>
          <w:szCs w:val="56"/>
        </w:rPr>
      </w:pPr>
      <w:r>
        <w:rPr>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habg.org/" style="width:245pt;height:201.05pt;visibility:visible">
            <v:imagedata r:id="rId8" o:title=""/>
            <o:lock v:ext="edit" aspectratio="f"/>
          </v:shape>
        </w:pict>
      </w:r>
    </w:p>
    <w:tbl>
      <w:tblPr>
        <w:tblpPr w:leftFromText="187" w:rightFromText="187" w:vertAnchor="page" w:horzAnchor="margin" w:tblpXSpec="center" w:tblpY="3056"/>
        <w:tblW w:w="5320" w:type="pct"/>
        <w:tblLook w:val="00A0" w:firstRow="1" w:lastRow="0" w:firstColumn="1" w:lastColumn="0" w:noHBand="0" w:noVBand="0"/>
      </w:tblPr>
      <w:tblGrid>
        <w:gridCol w:w="10189"/>
      </w:tblGrid>
      <w:tr w:rsidR="00840803" w:rsidRPr="000A2533">
        <w:tc>
          <w:tcPr>
            <w:tcW w:w="5000" w:type="pct"/>
          </w:tcPr>
          <w:p w:rsidR="00840803" w:rsidRPr="000A2533" w:rsidRDefault="00840803" w:rsidP="00A446D1">
            <w:pPr>
              <w:pStyle w:val="NoSpacing"/>
              <w:spacing w:line="276" w:lineRule="auto"/>
              <w:jc w:val="center"/>
              <w:rPr>
                <w:rFonts w:cs="Times New Roman"/>
                <w:b/>
                <w:bCs/>
                <w:caps/>
                <w:sz w:val="48"/>
                <w:szCs w:val="48"/>
              </w:rPr>
            </w:pPr>
            <w:r w:rsidRPr="000A2533">
              <w:rPr>
                <w:rFonts w:cs="Times New Roman"/>
                <w:b/>
                <w:bCs/>
                <w:caps/>
                <w:color w:val="4F81BD"/>
                <w:sz w:val="48"/>
                <w:szCs w:val="48"/>
              </w:rPr>
              <w:t>Road Map to HOUSING FINANCE guidelines</w:t>
            </w:r>
          </w:p>
        </w:tc>
      </w:tr>
      <w:tr w:rsidR="00840803" w:rsidRPr="000A2533">
        <w:tc>
          <w:tcPr>
            <w:tcW w:w="5000" w:type="pct"/>
          </w:tcPr>
          <w:p w:rsidR="00840803" w:rsidRPr="000A2533" w:rsidRDefault="00840803" w:rsidP="003E52E2">
            <w:pPr>
              <w:pStyle w:val="NoSpacing"/>
              <w:spacing w:line="360" w:lineRule="auto"/>
              <w:rPr>
                <w:rFonts w:cs="Times New Roman"/>
                <w:color w:val="7F7F7F"/>
                <w:sz w:val="48"/>
                <w:szCs w:val="48"/>
              </w:rPr>
            </w:pPr>
          </w:p>
        </w:tc>
      </w:tr>
    </w:tbl>
    <w:p w:rsidR="00840803" w:rsidRPr="001822CD" w:rsidRDefault="00840803" w:rsidP="003E52E2">
      <w:pPr>
        <w:spacing w:line="360" w:lineRule="auto"/>
        <w:jc w:val="center"/>
        <w:rPr>
          <w:b/>
          <w:bCs/>
          <w:color w:val="128837"/>
          <w:sz w:val="40"/>
          <w:szCs w:val="40"/>
        </w:rPr>
      </w:pPr>
      <w:r w:rsidRPr="001822CD">
        <w:rPr>
          <w:b/>
          <w:bCs/>
          <w:color w:val="128837"/>
          <w:sz w:val="40"/>
          <w:szCs w:val="40"/>
        </w:rPr>
        <w:t>State Bank of Pakistan</w:t>
      </w:r>
    </w:p>
    <w:p w:rsidR="00840803" w:rsidRPr="001822CD" w:rsidRDefault="00840803" w:rsidP="003C3E3D">
      <w:pPr>
        <w:spacing w:line="240" w:lineRule="auto"/>
        <w:jc w:val="center"/>
        <w:rPr>
          <w:b/>
          <w:bCs/>
          <w:color w:val="606016"/>
          <w:sz w:val="36"/>
          <w:szCs w:val="36"/>
        </w:rPr>
      </w:pPr>
      <w:r w:rsidRPr="001822CD">
        <w:rPr>
          <w:b/>
          <w:bCs/>
          <w:color w:val="606016"/>
          <w:sz w:val="36"/>
          <w:szCs w:val="36"/>
        </w:rPr>
        <w:t>Infrastructure and Housing Finance Department</w:t>
      </w:r>
    </w:p>
    <w:p w:rsidR="00840803" w:rsidRPr="001822CD" w:rsidRDefault="00840803" w:rsidP="003C3E3D">
      <w:pPr>
        <w:spacing w:line="240" w:lineRule="auto"/>
        <w:jc w:val="center"/>
        <w:rPr>
          <w:b/>
          <w:bCs/>
          <w:color w:val="606016"/>
          <w:sz w:val="36"/>
          <w:szCs w:val="36"/>
        </w:rPr>
      </w:pPr>
      <w:r w:rsidRPr="001822CD">
        <w:rPr>
          <w:b/>
          <w:bCs/>
          <w:color w:val="606016"/>
          <w:sz w:val="36"/>
          <w:szCs w:val="36"/>
        </w:rPr>
        <w:t>(IHFD)</w:t>
      </w:r>
    </w:p>
    <w:p w:rsidR="00840803" w:rsidRPr="001822CD" w:rsidRDefault="004F42D2" w:rsidP="003E52E2">
      <w:pPr>
        <w:spacing w:line="360" w:lineRule="auto"/>
        <w:jc w:val="both"/>
        <w:rPr>
          <w:b/>
          <w:bCs/>
          <w:color w:val="632423"/>
          <w:sz w:val="36"/>
          <w:szCs w:val="36"/>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6.6pt;margin-top:12.55pt;width:405.65pt;height:0;z-index:2" o:connectortype="straight" strokecolor="#9bbb59" strokeweight="5pt">
            <v:shadow color="#868686"/>
          </v:shape>
        </w:pict>
      </w:r>
    </w:p>
    <w:p w:rsidR="00840803" w:rsidRPr="001822CD" w:rsidRDefault="00840803" w:rsidP="003E52E2">
      <w:pPr>
        <w:spacing w:line="360" w:lineRule="auto"/>
        <w:jc w:val="center"/>
        <w:rPr>
          <w:b/>
          <w:bCs/>
          <w:color w:val="632423"/>
          <w:sz w:val="32"/>
          <w:szCs w:val="32"/>
        </w:rPr>
      </w:pPr>
      <w:r w:rsidRPr="001822CD">
        <w:rPr>
          <w:b/>
          <w:bCs/>
          <w:color w:val="632423"/>
          <w:sz w:val="32"/>
          <w:szCs w:val="32"/>
        </w:rPr>
        <w:br w:type="page"/>
      </w:r>
    </w:p>
    <w:p w:rsidR="00840803" w:rsidRPr="001822CD" w:rsidRDefault="00840803" w:rsidP="003E52E2">
      <w:pPr>
        <w:spacing w:line="360" w:lineRule="auto"/>
        <w:rPr>
          <w:b/>
          <w:bCs/>
          <w:sz w:val="24"/>
          <w:szCs w:val="24"/>
        </w:rPr>
      </w:pPr>
    </w:p>
    <w:p w:rsidR="00840803" w:rsidRPr="00EC5BC7" w:rsidRDefault="00840803" w:rsidP="002B65E9">
      <w:pPr>
        <w:pStyle w:val="TOCHeading"/>
        <w:spacing w:line="720" w:lineRule="auto"/>
        <w:jc w:val="center"/>
        <w:rPr>
          <w:rFonts w:ascii="Calibri" w:hAnsi="Calibri" w:cs="Calibri"/>
          <w:sz w:val="40"/>
          <w:szCs w:val="40"/>
        </w:rPr>
      </w:pPr>
      <w:r w:rsidRPr="00EC5BC7">
        <w:rPr>
          <w:rFonts w:ascii="Calibri" w:hAnsi="Calibri" w:cs="Calibri"/>
          <w:i/>
          <w:iCs/>
          <w:sz w:val="40"/>
          <w:szCs w:val="40"/>
        </w:rPr>
        <w:t>Contents</w:t>
      </w:r>
    </w:p>
    <w:p w:rsidR="00840803" w:rsidRDefault="00840803">
      <w:pPr>
        <w:pStyle w:val="TOC1"/>
        <w:rPr>
          <w:noProof/>
        </w:rPr>
      </w:pPr>
      <w:r w:rsidRPr="005F387B">
        <w:rPr>
          <w:sz w:val="24"/>
          <w:szCs w:val="24"/>
        </w:rPr>
        <w:fldChar w:fldCharType="begin"/>
      </w:r>
      <w:r w:rsidRPr="005F387B">
        <w:rPr>
          <w:sz w:val="24"/>
          <w:szCs w:val="24"/>
        </w:rPr>
        <w:instrText xml:space="preserve"> TOC \o "1-3" \h \z \u </w:instrText>
      </w:r>
      <w:r w:rsidRPr="005F387B">
        <w:rPr>
          <w:sz w:val="24"/>
          <w:szCs w:val="24"/>
        </w:rPr>
        <w:fldChar w:fldCharType="separate"/>
      </w:r>
      <w:hyperlink w:anchor="_Toc231792462" w:history="1">
        <w:r w:rsidRPr="00B132CA">
          <w:rPr>
            <w:rStyle w:val="Hyperlink"/>
            <w:noProof/>
          </w:rPr>
          <w:t>Preface</w:t>
        </w:r>
        <w:r>
          <w:rPr>
            <w:noProof/>
            <w:webHidden/>
          </w:rPr>
          <w:tab/>
        </w:r>
        <w:r>
          <w:rPr>
            <w:noProof/>
            <w:webHidden/>
          </w:rPr>
          <w:fldChar w:fldCharType="begin"/>
        </w:r>
        <w:r>
          <w:rPr>
            <w:noProof/>
            <w:webHidden/>
          </w:rPr>
          <w:instrText xml:space="preserve"> PAGEREF _Toc231792462 \h </w:instrText>
        </w:r>
        <w:r>
          <w:rPr>
            <w:noProof/>
            <w:webHidden/>
          </w:rPr>
        </w:r>
        <w:r>
          <w:rPr>
            <w:noProof/>
            <w:webHidden/>
          </w:rPr>
          <w:fldChar w:fldCharType="separate"/>
        </w:r>
        <w:r>
          <w:rPr>
            <w:noProof/>
            <w:webHidden/>
          </w:rPr>
          <w:t>3</w:t>
        </w:r>
        <w:r>
          <w:rPr>
            <w:noProof/>
            <w:webHidden/>
          </w:rPr>
          <w:fldChar w:fldCharType="end"/>
        </w:r>
      </w:hyperlink>
    </w:p>
    <w:p w:rsidR="00840803" w:rsidRDefault="004F42D2">
      <w:pPr>
        <w:pStyle w:val="TOC1"/>
        <w:rPr>
          <w:noProof/>
        </w:rPr>
      </w:pPr>
      <w:hyperlink w:anchor="_Toc231792463" w:history="1">
        <w:r w:rsidR="00840803" w:rsidRPr="00B132CA">
          <w:rPr>
            <w:rStyle w:val="Hyperlink"/>
            <w:noProof/>
          </w:rPr>
          <w:t>Review of Existing Prudential Regulations</w:t>
        </w:r>
        <w:r w:rsidR="00840803">
          <w:rPr>
            <w:noProof/>
            <w:webHidden/>
          </w:rPr>
          <w:tab/>
        </w:r>
        <w:r w:rsidR="00840803">
          <w:rPr>
            <w:noProof/>
            <w:webHidden/>
          </w:rPr>
          <w:fldChar w:fldCharType="begin"/>
        </w:r>
        <w:r w:rsidR="00840803">
          <w:rPr>
            <w:noProof/>
            <w:webHidden/>
          </w:rPr>
          <w:instrText xml:space="preserve"> PAGEREF _Toc231792463 \h </w:instrText>
        </w:r>
        <w:r w:rsidR="00840803">
          <w:rPr>
            <w:noProof/>
            <w:webHidden/>
          </w:rPr>
        </w:r>
        <w:r w:rsidR="00840803">
          <w:rPr>
            <w:noProof/>
            <w:webHidden/>
          </w:rPr>
          <w:fldChar w:fldCharType="separate"/>
        </w:r>
        <w:r w:rsidR="00840803">
          <w:rPr>
            <w:noProof/>
            <w:webHidden/>
          </w:rPr>
          <w:t>4</w:t>
        </w:r>
        <w:r w:rsidR="00840803">
          <w:rPr>
            <w:noProof/>
            <w:webHidden/>
          </w:rPr>
          <w:fldChar w:fldCharType="end"/>
        </w:r>
      </w:hyperlink>
    </w:p>
    <w:p w:rsidR="00840803" w:rsidRDefault="004F42D2">
      <w:pPr>
        <w:pStyle w:val="TOC1"/>
        <w:rPr>
          <w:noProof/>
        </w:rPr>
      </w:pPr>
      <w:hyperlink w:anchor="_Toc231792464" w:history="1">
        <w:r w:rsidR="00840803" w:rsidRPr="00B132CA">
          <w:rPr>
            <w:rStyle w:val="Hyperlink"/>
            <w:noProof/>
          </w:rPr>
          <w:t>Way forward - Mortgage Guideline as a Development project of IHFD for 2009-2010.</w:t>
        </w:r>
        <w:r w:rsidR="00840803">
          <w:rPr>
            <w:noProof/>
            <w:webHidden/>
          </w:rPr>
          <w:tab/>
        </w:r>
        <w:r w:rsidR="00840803">
          <w:rPr>
            <w:noProof/>
            <w:webHidden/>
          </w:rPr>
          <w:fldChar w:fldCharType="begin"/>
        </w:r>
        <w:r w:rsidR="00840803">
          <w:rPr>
            <w:noProof/>
            <w:webHidden/>
          </w:rPr>
          <w:instrText xml:space="preserve"> PAGEREF _Toc231792464 \h </w:instrText>
        </w:r>
        <w:r w:rsidR="00840803">
          <w:rPr>
            <w:noProof/>
            <w:webHidden/>
          </w:rPr>
        </w:r>
        <w:r w:rsidR="00840803">
          <w:rPr>
            <w:noProof/>
            <w:webHidden/>
          </w:rPr>
          <w:fldChar w:fldCharType="separate"/>
        </w:r>
        <w:r w:rsidR="00840803">
          <w:rPr>
            <w:noProof/>
            <w:webHidden/>
          </w:rPr>
          <w:t>5</w:t>
        </w:r>
        <w:r w:rsidR="00840803">
          <w:rPr>
            <w:noProof/>
            <w:webHidden/>
          </w:rPr>
          <w:fldChar w:fldCharType="end"/>
        </w:r>
      </w:hyperlink>
    </w:p>
    <w:p w:rsidR="00840803" w:rsidRDefault="004F42D2">
      <w:pPr>
        <w:pStyle w:val="TOC1"/>
        <w:rPr>
          <w:noProof/>
        </w:rPr>
      </w:pPr>
      <w:hyperlink w:anchor="_Toc231792465" w:history="1">
        <w:r w:rsidR="00840803" w:rsidRPr="00B132CA">
          <w:rPr>
            <w:rStyle w:val="Hyperlink"/>
            <w:noProof/>
          </w:rPr>
          <w:t>Brief summary of each chapter to be covered in the document is s presented hereunder</w:t>
        </w:r>
        <w:r w:rsidR="00840803">
          <w:rPr>
            <w:noProof/>
            <w:webHidden/>
          </w:rPr>
          <w:tab/>
        </w:r>
        <w:r w:rsidR="00840803">
          <w:rPr>
            <w:noProof/>
            <w:webHidden/>
          </w:rPr>
          <w:fldChar w:fldCharType="begin"/>
        </w:r>
        <w:r w:rsidR="00840803">
          <w:rPr>
            <w:noProof/>
            <w:webHidden/>
          </w:rPr>
          <w:instrText xml:space="preserve"> PAGEREF _Toc231792465 \h </w:instrText>
        </w:r>
        <w:r w:rsidR="00840803">
          <w:rPr>
            <w:noProof/>
            <w:webHidden/>
          </w:rPr>
        </w:r>
        <w:r w:rsidR="00840803">
          <w:rPr>
            <w:noProof/>
            <w:webHidden/>
          </w:rPr>
          <w:fldChar w:fldCharType="separate"/>
        </w:r>
        <w:r w:rsidR="00840803">
          <w:rPr>
            <w:noProof/>
            <w:webHidden/>
          </w:rPr>
          <w:t>6</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66" w:history="1">
        <w:r w:rsidR="00840803" w:rsidRPr="00B132CA">
          <w:rPr>
            <w:rStyle w:val="Hyperlink"/>
            <w:noProof/>
          </w:rPr>
          <w:t>Chapter#1 ”Definitions”</w:t>
        </w:r>
        <w:r w:rsidR="00840803">
          <w:rPr>
            <w:noProof/>
            <w:webHidden/>
          </w:rPr>
          <w:tab/>
        </w:r>
        <w:r w:rsidR="00840803">
          <w:rPr>
            <w:noProof/>
            <w:webHidden/>
          </w:rPr>
          <w:fldChar w:fldCharType="begin"/>
        </w:r>
        <w:r w:rsidR="00840803">
          <w:rPr>
            <w:noProof/>
            <w:webHidden/>
          </w:rPr>
          <w:instrText xml:space="preserve"> PAGEREF _Toc231792466 \h </w:instrText>
        </w:r>
        <w:r w:rsidR="00840803">
          <w:rPr>
            <w:noProof/>
            <w:webHidden/>
          </w:rPr>
        </w:r>
        <w:r w:rsidR="00840803">
          <w:rPr>
            <w:noProof/>
            <w:webHidden/>
          </w:rPr>
          <w:fldChar w:fldCharType="separate"/>
        </w:r>
        <w:r w:rsidR="00840803">
          <w:rPr>
            <w:noProof/>
            <w:webHidden/>
          </w:rPr>
          <w:t>6</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67" w:history="1">
        <w:r w:rsidR="00840803" w:rsidRPr="00B132CA">
          <w:rPr>
            <w:rStyle w:val="Hyperlink"/>
            <w:noProof/>
          </w:rPr>
          <w:t>Chapter # 2  “Creation of Mortgage”</w:t>
        </w:r>
        <w:r w:rsidR="00840803">
          <w:rPr>
            <w:noProof/>
            <w:webHidden/>
          </w:rPr>
          <w:tab/>
        </w:r>
        <w:r w:rsidR="00840803">
          <w:rPr>
            <w:noProof/>
            <w:webHidden/>
          </w:rPr>
          <w:fldChar w:fldCharType="begin"/>
        </w:r>
        <w:r w:rsidR="00840803">
          <w:rPr>
            <w:noProof/>
            <w:webHidden/>
          </w:rPr>
          <w:instrText xml:space="preserve"> PAGEREF _Toc231792467 \h </w:instrText>
        </w:r>
        <w:r w:rsidR="00840803">
          <w:rPr>
            <w:noProof/>
            <w:webHidden/>
          </w:rPr>
        </w:r>
        <w:r w:rsidR="00840803">
          <w:rPr>
            <w:noProof/>
            <w:webHidden/>
          </w:rPr>
          <w:fldChar w:fldCharType="separate"/>
        </w:r>
        <w:r w:rsidR="00840803">
          <w:rPr>
            <w:noProof/>
            <w:webHidden/>
          </w:rPr>
          <w:t>6</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68" w:history="1">
        <w:r w:rsidR="00840803" w:rsidRPr="00B132CA">
          <w:rPr>
            <w:rStyle w:val="Hyperlink"/>
            <w:noProof/>
          </w:rPr>
          <w:t>Chapter # 3  “Mortgage Documents and verifications”</w:t>
        </w:r>
        <w:r w:rsidR="00840803">
          <w:rPr>
            <w:noProof/>
            <w:webHidden/>
          </w:rPr>
          <w:tab/>
        </w:r>
        <w:r w:rsidR="00840803">
          <w:rPr>
            <w:noProof/>
            <w:webHidden/>
          </w:rPr>
          <w:fldChar w:fldCharType="begin"/>
        </w:r>
        <w:r w:rsidR="00840803">
          <w:rPr>
            <w:noProof/>
            <w:webHidden/>
          </w:rPr>
          <w:instrText xml:space="preserve"> PAGEREF _Toc231792468 \h </w:instrText>
        </w:r>
        <w:r w:rsidR="00840803">
          <w:rPr>
            <w:noProof/>
            <w:webHidden/>
          </w:rPr>
        </w:r>
        <w:r w:rsidR="00840803">
          <w:rPr>
            <w:noProof/>
            <w:webHidden/>
          </w:rPr>
          <w:fldChar w:fldCharType="separate"/>
        </w:r>
        <w:r w:rsidR="00840803">
          <w:rPr>
            <w:noProof/>
            <w:webHidden/>
          </w:rPr>
          <w:t>7</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69" w:history="1">
        <w:r w:rsidR="00840803" w:rsidRPr="00B132CA">
          <w:rPr>
            <w:rStyle w:val="Hyperlink"/>
            <w:noProof/>
          </w:rPr>
          <w:t>Chapter # 4” Recovery and Auction”</w:t>
        </w:r>
        <w:r w:rsidR="00840803">
          <w:rPr>
            <w:noProof/>
            <w:webHidden/>
          </w:rPr>
          <w:tab/>
        </w:r>
        <w:r w:rsidR="00840803">
          <w:rPr>
            <w:noProof/>
            <w:webHidden/>
          </w:rPr>
          <w:fldChar w:fldCharType="begin"/>
        </w:r>
        <w:r w:rsidR="00840803">
          <w:rPr>
            <w:noProof/>
            <w:webHidden/>
          </w:rPr>
          <w:instrText xml:space="preserve"> PAGEREF _Toc231792469 \h </w:instrText>
        </w:r>
        <w:r w:rsidR="00840803">
          <w:rPr>
            <w:noProof/>
            <w:webHidden/>
          </w:rPr>
        </w:r>
        <w:r w:rsidR="00840803">
          <w:rPr>
            <w:noProof/>
            <w:webHidden/>
          </w:rPr>
          <w:fldChar w:fldCharType="separate"/>
        </w:r>
        <w:r w:rsidR="00840803">
          <w:rPr>
            <w:noProof/>
            <w:webHidden/>
          </w:rPr>
          <w:t>8</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70" w:history="1">
        <w:r w:rsidR="00840803" w:rsidRPr="00B132CA">
          <w:rPr>
            <w:rStyle w:val="Hyperlink"/>
            <w:noProof/>
          </w:rPr>
          <w:t>Chapter # 5 “Risk Management”</w:t>
        </w:r>
        <w:r w:rsidR="00840803">
          <w:rPr>
            <w:noProof/>
            <w:webHidden/>
          </w:rPr>
          <w:tab/>
        </w:r>
        <w:r w:rsidR="00840803">
          <w:rPr>
            <w:noProof/>
            <w:webHidden/>
          </w:rPr>
          <w:fldChar w:fldCharType="begin"/>
        </w:r>
        <w:r w:rsidR="00840803">
          <w:rPr>
            <w:noProof/>
            <w:webHidden/>
          </w:rPr>
          <w:instrText xml:space="preserve"> PAGEREF _Toc231792470 \h </w:instrText>
        </w:r>
        <w:r w:rsidR="00840803">
          <w:rPr>
            <w:noProof/>
            <w:webHidden/>
          </w:rPr>
        </w:r>
        <w:r w:rsidR="00840803">
          <w:rPr>
            <w:noProof/>
            <w:webHidden/>
          </w:rPr>
          <w:fldChar w:fldCharType="separate"/>
        </w:r>
        <w:r w:rsidR="00840803">
          <w:rPr>
            <w:noProof/>
            <w:webHidden/>
          </w:rPr>
          <w:t>9</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71" w:history="1">
        <w:r w:rsidR="00840803" w:rsidRPr="00B132CA">
          <w:rPr>
            <w:rStyle w:val="Hyperlink"/>
            <w:noProof/>
          </w:rPr>
          <w:t>Chapter # 6 “MIS &amp; Accounts Management”</w:t>
        </w:r>
        <w:r w:rsidR="00840803">
          <w:rPr>
            <w:noProof/>
            <w:webHidden/>
          </w:rPr>
          <w:tab/>
        </w:r>
        <w:r w:rsidR="00840803">
          <w:rPr>
            <w:noProof/>
            <w:webHidden/>
          </w:rPr>
          <w:fldChar w:fldCharType="begin"/>
        </w:r>
        <w:r w:rsidR="00840803">
          <w:rPr>
            <w:noProof/>
            <w:webHidden/>
          </w:rPr>
          <w:instrText xml:space="preserve"> PAGEREF _Toc231792471 \h </w:instrText>
        </w:r>
        <w:r w:rsidR="00840803">
          <w:rPr>
            <w:noProof/>
            <w:webHidden/>
          </w:rPr>
        </w:r>
        <w:r w:rsidR="00840803">
          <w:rPr>
            <w:noProof/>
            <w:webHidden/>
          </w:rPr>
          <w:fldChar w:fldCharType="separate"/>
        </w:r>
        <w:r w:rsidR="00840803">
          <w:rPr>
            <w:noProof/>
            <w:webHidden/>
          </w:rPr>
          <w:t>10</w:t>
        </w:r>
        <w:r w:rsidR="00840803">
          <w:rPr>
            <w:noProof/>
            <w:webHidden/>
          </w:rPr>
          <w:fldChar w:fldCharType="end"/>
        </w:r>
      </w:hyperlink>
    </w:p>
    <w:p w:rsidR="00840803" w:rsidRDefault="004F42D2" w:rsidP="00B46649">
      <w:pPr>
        <w:pStyle w:val="TOC2"/>
        <w:tabs>
          <w:tab w:val="right" w:leader="dot" w:pos="9350"/>
        </w:tabs>
        <w:spacing w:line="480" w:lineRule="auto"/>
        <w:rPr>
          <w:noProof/>
        </w:rPr>
      </w:pPr>
      <w:hyperlink w:anchor="_Toc231792472" w:history="1">
        <w:r w:rsidR="00840803" w:rsidRPr="00B132CA">
          <w:rPr>
            <w:rStyle w:val="Hyperlink"/>
            <w:noProof/>
          </w:rPr>
          <w:t>Chapter # 7 “Relationship Management”</w:t>
        </w:r>
        <w:r w:rsidR="00840803">
          <w:rPr>
            <w:noProof/>
            <w:webHidden/>
          </w:rPr>
          <w:tab/>
        </w:r>
        <w:r w:rsidR="00840803">
          <w:rPr>
            <w:noProof/>
            <w:webHidden/>
          </w:rPr>
          <w:fldChar w:fldCharType="begin"/>
        </w:r>
        <w:r w:rsidR="00840803">
          <w:rPr>
            <w:noProof/>
            <w:webHidden/>
          </w:rPr>
          <w:instrText xml:space="preserve"> PAGEREF _Toc231792472 \h </w:instrText>
        </w:r>
        <w:r w:rsidR="00840803">
          <w:rPr>
            <w:noProof/>
            <w:webHidden/>
          </w:rPr>
        </w:r>
        <w:r w:rsidR="00840803">
          <w:rPr>
            <w:noProof/>
            <w:webHidden/>
          </w:rPr>
          <w:fldChar w:fldCharType="separate"/>
        </w:r>
        <w:r w:rsidR="00840803">
          <w:rPr>
            <w:noProof/>
            <w:webHidden/>
          </w:rPr>
          <w:t>11</w:t>
        </w:r>
        <w:r w:rsidR="00840803">
          <w:rPr>
            <w:noProof/>
            <w:webHidden/>
          </w:rPr>
          <w:fldChar w:fldCharType="end"/>
        </w:r>
      </w:hyperlink>
    </w:p>
    <w:p w:rsidR="00840803" w:rsidRPr="005F387B" w:rsidRDefault="00840803" w:rsidP="005F387B">
      <w:pPr>
        <w:spacing w:line="720" w:lineRule="auto"/>
        <w:rPr>
          <w:sz w:val="24"/>
          <w:szCs w:val="24"/>
        </w:rPr>
      </w:pPr>
      <w:r w:rsidRPr="005F387B">
        <w:rPr>
          <w:sz w:val="24"/>
          <w:szCs w:val="24"/>
        </w:rPr>
        <w:fldChar w:fldCharType="end"/>
      </w:r>
    </w:p>
    <w:p w:rsidR="00840803" w:rsidRPr="001822CD" w:rsidRDefault="00840803" w:rsidP="008922B3">
      <w:pPr>
        <w:spacing w:line="360" w:lineRule="auto"/>
        <w:jc w:val="center"/>
        <w:rPr>
          <w:sz w:val="52"/>
          <w:szCs w:val="52"/>
        </w:rPr>
      </w:pPr>
      <w:bookmarkStart w:id="0" w:name="_Toc231792462"/>
      <w:r w:rsidRPr="001822CD">
        <w:rPr>
          <w:sz w:val="52"/>
          <w:szCs w:val="52"/>
        </w:rPr>
        <w:lastRenderedPageBreak/>
        <w:t>Preface</w:t>
      </w:r>
      <w:bookmarkEnd w:id="0"/>
    </w:p>
    <w:p w:rsidR="00840803" w:rsidRPr="001822CD" w:rsidRDefault="004F42D2" w:rsidP="003E52E2">
      <w:pPr>
        <w:spacing w:line="360" w:lineRule="auto"/>
        <w:jc w:val="center"/>
        <w:rPr>
          <w:b/>
          <w:bCs/>
          <w:sz w:val="24"/>
          <w:szCs w:val="24"/>
        </w:rPr>
      </w:pPr>
      <w:r>
        <w:rPr>
          <w:noProof/>
        </w:rPr>
        <w:pict>
          <v:rect id="_x0000_s1028" style="position:absolute;left:0;text-align:left;margin-left:79.05pt;margin-top:170.35pt;width:529.7pt;height:374.65pt;flip:y;z-index:1;mso-wrap-distance-left:36pt;mso-wrap-distance-top:7.2pt;mso-wrap-distance-right:7.2pt;mso-wrap-distance-bottom:7.2pt;mso-position-horizontal-relative:page;mso-position-vertical-relative:page" o:allowincell="f" strokecolor="#76923c" strokeweight="1pt">
            <v:fill color2="#d6e3bc" rotate="t" focusposition="1" focussize="" focus="100%" type="gradient"/>
            <v:imagedata embosscolor="shadow add(51)"/>
            <v:shadow on="t" type="perspective" color="#4e6128" opacity=".5" offset="1pt" offset2="-3pt"/>
            <o:extrusion v:ext="view" backdepth="0" color="#8bb1e2" rotationangle="25,25" viewpoint="0,0" viewpointorigin="0,0" skewangle="0" skewamt="0" lightposition="-50000,-50000" lightposition2="50000"/>
            <v:textbox style="mso-next-textbox:#_x0000_s1028" inset="0,1in,1in,1in">
              <w:txbxContent>
                <w:p w:rsidR="00840803" w:rsidRPr="000A2533" w:rsidRDefault="00840803" w:rsidP="000A2533">
                  <w:pPr>
                    <w:pBdr>
                      <w:top w:val="single" w:sz="4" w:space="15" w:color="31849B"/>
                      <w:left w:val="single" w:sz="4" w:space="15" w:color="31849B"/>
                      <w:bottom w:val="single" w:sz="4" w:space="15" w:color="31849B"/>
                      <w:right w:val="single" w:sz="4" w:space="15" w:color="31849B"/>
                    </w:pBdr>
                    <w:shd w:val="clear" w:color="auto" w:fill="FFFFFF"/>
                    <w:rPr>
                      <w:b/>
                      <w:bCs/>
                      <w:i/>
                      <w:iCs/>
                      <w:color w:val="548DD4"/>
                      <w:sz w:val="24"/>
                      <w:szCs w:val="24"/>
                    </w:rPr>
                  </w:pPr>
                  <w:r w:rsidRPr="000A2533">
                    <w:rPr>
                      <w:b/>
                      <w:bCs/>
                      <w:i/>
                      <w:iCs/>
                      <w:color w:val="548DD4"/>
                      <w:sz w:val="24"/>
                      <w:szCs w:val="24"/>
                    </w:rPr>
                    <w:t>A strong, well defined and prudent Regulatory regime has direct impact on the overall growth of a particular sector of the economy. Review of the existing prudential regulations reveals that there are many areas and facets of housing finance sector that cannot be covered thoroughly in prudential regulations primarily due to the nature of the document. After having assessed the need of full-fledged mortgage guidelines, IHFD has embarked on introducing  a comprehensive set of mortgage guidelines for housing finance covering the all the  areas. In this lieu an outline has been prepared to draft Mortgage guidelines based on best international practices.</w:t>
                  </w:r>
                </w:p>
                <w:p w:rsidR="00840803" w:rsidRPr="000A2533" w:rsidRDefault="00840803" w:rsidP="000A2533">
                  <w:pPr>
                    <w:pBdr>
                      <w:top w:val="single" w:sz="4" w:space="15" w:color="31849B"/>
                      <w:left w:val="single" w:sz="4" w:space="15" w:color="31849B"/>
                      <w:bottom w:val="single" w:sz="4" w:space="15" w:color="31849B"/>
                      <w:right w:val="single" w:sz="4" w:space="15" w:color="31849B"/>
                    </w:pBdr>
                    <w:shd w:val="clear" w:color="auto" w:fill="FFFFFF"/>
                    <w:rPr>
                      <w:i/>
                      <w:iCs/>
                      <w:color w:val="4BACC6"/>
                      <w:sz w:val="24"/>
                      <w:szCs w:val="24"/>
                    </w:rPr>
                  </w:pPr>
                  <w:r w:rsidRPr="000A2533">
                    <w:rPr>
                      <w:b/>
                      <w:bCs/>
                      <w:i/>
                      <w:iCs/>
                      <w:color w:val="548DD4"/>
                      <w:sz w:val="24"/>
                      <w:szCs w:val="24"/>
                    </w:rPr>
                    <w:t>Every effort has been made to cover all the areas and facets of housing finance industry and we hope that this document will go a long way in stabilizing and nourishing the growth of this sector.</w:t>
                  </w:r>
                </w:p>
              </w:txbxContent>
            </v:textbox>
            <w10:wrap type="square" anchorx="page" anchory="page"/>
          </v:rect>
        </w:pict>
      </w:r>
    </w:p>
    <w:p w:rsidR="00840803" w:rsidRPr="001822CD" w:rsidRDefault="00840803" w:rsidP="003E52E2">
      <w:pPr>
        <w:spacing w:line="360" w:lineRule="auto"/>
        <w:jc w:val="center"/>
        <w:rPr>
          <w:b/>
          <w:bCs/>
          <w:sz w:val="24"/>
          <w:szCs w:val="24"/>
        </w:rPr>
      </w:pPr>
    </w:p>
    <w:p w:rsidR="00840803" w:rsidRPr="001822CD" w:rsidRDefault="00840803" w:rsidP="002A091C">
      <w:pPr>
        <w:pStyle w:val="Heading1"/>
        <w:spacing w:line="360" w:lineRule="auto"/>
        <w:rPr>
          <w:rFonts w:ascii="Calibri" w:hAnsi="Calibri" w:cs="Calibri"/>
        </w:rPr>
      </w:pPr>
      <w:bookmarkStart w:id="1" w:name="_Toc231792463"/>
      <w:r w:rsidRPr="001822CD">
        <w:rPr>
          <w:rFonts w:ascii="Calibri" w:hAnsi="Calibri" w:cs="Calibri"/>
        </w:rPr>
        <w:lastRenderedPageBreak/>
        <w:t>Review of Existing Prudential Regulations</w:t>
      </w:r>
      <w:bookmarkEnd w:id="1"/>
      <w:r w:rsidRPr="001822CD">
        <w:rPr>
          <w:rFonts w:ascii="Calibri" w:hAnsi="Calibri" w:cs="Calibri"/>
        </w:rPr>
        <w:t xml:space="preserve"> </w:t>
      </w:r>
    </w:p>
    <w:p w:rsidR="00840803" w:rsidRPr="001822CD" w:rsidRDefault="00840803" w:rsidP="00B64EC8">
      <w:pPr>
        <w:spacing w:line="360" w:lineRule="auto"/>
        <w:jc w:val="both"/>
        <w:rPr>
          <w:sz w:val="24"/>
          <w:szCs w:val="24"/>
        </w:rPr>
      </w:pPr>
      <w:r w:rsidRPr="001822CD">
        <w:rPr>
          <w:sz w:val="24"/>
          <w:szCs w:val="24"/>
        </w:rPr>
        <w:t xml:space="preserve">A strong, well defined and prudent Regulatory regime has direct impact on the overall growth of a particular sector of the economy. Review of the existing prudential regulations reveals that there are many areas and facets of housing finance sector that </w:t>
      </w:r>
      <w:r>
        <w:rPr>
          <w:sz w:val="24"/>
          <w:szCs w:val="24"/>
        </w:rPr>
        <w:t xml:space="preserve">have not been </w:t>
      </w:r>
      <w:r w:rsidRPr="001822CD">
        <w:rPr>
          <w:sz w:val="24"/>
          <w:szCs w:val="24"/>
        </w:rPr>
        <w:t>covered thoroughly in prudential regulations</w:t>
      </w:r>
      <w:r>
        <w:rPr>
          <w:sz w:val="24"/>
          <w:szCs w:val="24"/>
        </w:rPr>
        <w:t>,</w:t>
      </w:r>
      <w:r w:rsidRPr="001822CD">
        <w:rPr>
          <w:sz w:val="24"/>
          <w:szCs w:val="24"/>
        </w:rPr>
        <w:t xml:space="preserve"> primarily due to the nature of the document. After having assessed the need of full-fledged mortgage guidelines, IHFD has embarked on introducing a comprehensive set of mortgage guidelines for housing finance covering all the areas</w:t>
      </w:r>
      <w:r>
        <w:rPr>
          <w:sz w:val="24"/>
          <w:szCs w:val="24"/>
        </w:rPr>
        <w:t xml:space="preserve"> of housing finance sector</w:t>
      </w:r>
      <w:r w:rsidRPr="001822CD">
        <w:rPr>
          <w:sz w:val="24"/>
          <w:szCs w:val="24"/>
        </w:rPr>
        <w:t>. In this lieu</w:t>
      </w:r>
      <w:r>
        <w:rPr>
          <w:sz w:val="24"/>
          <w:szCs w:val="24"/>
        </w:rPr>
        <w:t>,</w:t>
      </w:r>
      <w:r w:rsidRPr="001822CD">
        <w:rPr>
          <w:sz w:val="24"/>
          <w:szCs w:val="24"/>
        </w:rPr>
        <w:t xml:space="preserve"> an outline has been prepared to draft Mortgage guidelines based on best international practices</w:t>
      </w:r>
    </w:p>
    <w:p w:rsidR="00840803" w:rsidRPr="001822CD" w:rsidRDefault="00840803" w:rsidP="003E52E2">
      <w:pPr>
        <w:spacing w:line="360" w:lineRule="auto"/>
        <w:jc w:val="both"/>
        <w:rPr>
          <w:b/>
          <w:bCs/>
          <w:sz w:val="24"/>
          <w:szCs w:val="24"/>
        </w:rPr>
      </w:pPr>
      <w:r w:rsidRPr="001822CD">
        <w:rPr>
          <w:b/>
          <w:bCs/>
          <w:sz w:val="24"/>
          <w:szCs w:val="24"/>
        </w:rPr>
        <w:t>Some of the areas covered in existing Prudential Regulation.</w:t>
      </w:r>
    </w:p>
    <w:p w:rsidR="00840803" w:rsidRPr="001822CD" w:rsidRDefault="00840803" w:rsidP="003E52E2">
      <w:pPr>
        <w:spacing w:line="360" w:lineRule="auto"/>
        <w:jc w:val="both"/>
        <w:rPr>
          <w:sz w:val="24"/>
          <w:szCs w:val="24"/>
        </w:rPr>
      </w:pPr>
      <w:r w:rsidRPr="001822CD">
        <w:rPr>
          <w:sz w:val="24"/>
          <w:szCs w:val="24"/>
        </w:rPr>
        <w:t xml:space="preserve">Beside basic requirements for consumer financing, some of the areas that have been covered in existing prudential regulations, specifically for mortgage financing, include  </w:t>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Debt burden ration</w:t>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Time</w:t>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Debt /equity Ratio</w:t>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Mortgage equity</w:t>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Lien mark</w:t>
      </w:r>
      <w:r w:rsidRPr="001822CD">
        <w:rPr>
          <w:sz w:val="24"/>
          <w:szCs w:val="24"/>
        </w:rPr>
        <w:tab/>
      </w:r>
    </w:p>
    <w:p w:rsidR="00840803" w:rsidRPr="001822CD" w:rsidRDefault="00840803" w:rsidP="007D6C6D">
      <w:pPr>
        <w:pStyle w:val="ListParagraph"/>
        <w:numPr>
          <w:ilvl w:val="0"/>
          <w:numId w:val="8"/>
        </w:numPr>
        <w:spacing w:line="360" w:lineRule="auto"/>
        <w:jc w:val="both"/>
        <w:rPr>
          <w:sz w:val="24"/>
          <w:szCs w:val="24"/>
        </w:rPr>
      </w:pPr>
      <w:r w:rsidRPr="001822CD">
        <w:rPr>
          <w:sz w:val="24"/>
          <w:szCs w:val="24"/>
        </w:rPr>
        <w:t xml:space="preserve">Floating rate mechanism </w:t>
      </w:r>
    </w:p>
    <w:p w:rsidR="00840803" w:rsidRPr="001822CD" w:rsidRDefault="00840803" w:rsidP="003E52E2">
      <w:pPr>
        <w:spacing w:line="360" w:lineRule="auto"/>
        <w:jc w:val="both"/>
        <w:rPr>
          <w:sz w:val="24"/>
          <w:szCs w:val="24"/>
        </w:rPr>
      </w:pPr>
    </w:p>
    <w:p w:rsidR="00840803" w:rsidRPr="001822CD" w:rsidRDefault="00840803" w:rsidP="003E52E2">
      <w:pPr>
        <w:spacing w:line="360" w:lineRule="auto"/>
        <w:jc w:val="both"/>
        <w:rPr>
          <w:b/>
          <w:bCs/>
          <w:sz w:val="24"/>
          <w:szCs w:val="24"/>
        </w:rPr>
      </w:pPr>
    </w:p>
    <w:p w:rsidR="00840803" w:rsidRPr="001822CD" w:rsidRDefault="00840803" w:rsidP="003E52E2">
      <w:pPr>
        <w:spacing w:line="360" w:lineRule="auto"/>
        <w:jc w:val="both"/>
        <w:rPr>
          <w:b/>
          <w:bCs/>
          <w:sz w:val="24"/>
          <w:szCs w:val="24"/>
        </w:rPr>
      </w:pPr>
    </w:p>
    <w:p w:rsidR="00840803" w:rsidRPr="001822CD" w:rsidRDefault="00840803" w:rsidP="003E52E2">
      <w:pPr>
        <w:spacing w:line="360" w:lineRule="auto"/>
        <w:jc w:val="both"/>
        <w:rPr>
          <w:b/>
          <w:bCs/>
          <w:sz w:val="24"/>
          <w:szCs w:val="24"/>
        </w:rPr>
      </w:pPr>
    </w:p>
    <w:p w:rsidR="00840803" w:rsidRPr="001822CD" w:rsidRDefault="00840803" w:rsidP="003E52E2">
      <w:pPr>
        <w:spacing w:line="360" w:lineRule="auto"/>
        <w:jc w:val="both"/>
        <w:rPr>
          <w:b/>
          <w:bCs/>
          <w:sz w:val="24"/>
          <w:szCs w:val="24"/>
        </w:rPr>
      </w:pPr>
    </w:p>
    <w:p w:rsidR="00840803" w:rsidRPr="001822CD" w:rsidRDefault="00840803" w:rsidP="00E513DC">
      <w:pPr>
        <w:pStyle w:val="Heading1"/>
        <w:spacing w:line="360" w:lineRule="auto"/>
        <w:rPr>
          <w:rFonts w:ascii="Calibri" w:hAnsi="Calibri" w:cs="Calibri"/>
          <w:sz w:val="24"/>
          <w:szCs w:val="24"/>
        </w:rPr>
      </w:pPr>
      <w:bookmarkStart w:id="2" w:name="_Toc231792464"/>
      <w:r w:rsidRPr="001822CD">
        <w:rPr>
          <w:rFonts w:ascii="Calibri" w:hAnsi="Calibri" w:cs="Calibri"/>
          <w:sz w:val="24"/>
          <w:szCs w:val="24"/>
        </w:rPr>
        <w:t>Way forward - Mortgage Guideline as a Development project of IHFD for 2009-2010.</w:t>
      </w:r>
      <w:bookmarkEnd w:id="2"/>
    </w:p>
    <w:p w:rsidR="00840803" w:rsidRPr="001822CD" w:rsidRDefault="00840803" w:rsidP="003E52E2">
      <w:pPr>
        <w:spacing w:line="360" w:lineRule="auto"/>
        <w:jc w:val="both"/>
        <w:rPr>
          <w:sz w:val="24"/>
          <w:szCs w:val="24"/>
        </w:rPr>
      </w:pPr>
      <w:r w:rsidRPr="001822CD">
        <w:rPr>
          <w:sz w:val="24"/>
          <w:szCs w:val="24"/>
        </w:rPr>
        <w:t>Improving regulations in fact is an ongoing activity; to start with, IHFD has embarked on development of full-fledged mortgage guideline in the year 2009-2010. In this lieu, development of mortgage guideline has been taken as one of the development project of IHFD for the year 2009-2010.</w:t>
      </w:r>
    </w:p>
    <w:p w:rsidR="00840803" w:rsidRPr="001822CD" w:rsidRDefault="00840803" w:rsidP="003E52E2">
      <w:pPr>
        <w:spacing w:line="360" w:lineRule="auto"/>
        <w:jc w:val="both"/>
        <w:rPr>
          <w:sz w:val="24"/>
          <w:szCs w:val="24"/>
        </w:rPr>
      </w:pPr>
      <w:r w:rsidRPr="001822CD">
        <w:rPr>
          <w:sz w:val="24"/>
          <w:szCs w:val="24"/>
        </w:rPr>
        <w:t>Guidelines will be based upon best international practices and will cover all facets of housing finance. It will enable all Banks/DFIs to align their business operations/processes with the best international practices and needs of the industry to foster the growth of housing finance sector. Presently Prudential Regulations on Housing Finance, which is a part of Regulations on Consumer Finance, addresses only key areas whereas there is a pressing need for comprehensive set of guidelines.</w:t>
      </w:r>
    </w:p>
    <w:p w:rsidR="00840803" w:rsidRPr="001822CD" w:rsidRDefault="00840803" w:rsidP="002C2735">
      <w:pPr>
        <w:spacing w:line="360" w:lineRule="auto"/>
        <w:jc w:val="both"/>
        <w:rPr>
          <w:sz w:val="24"/>
          <w:szCs w:val="24"/>
        </w:rPr>
      </w:pPr>
      <w:r w:rsidRPr="001822CD">
        <w:rPr>
          <w:sz w:val="24"/>
          <w:szCs w:val="24"/>
        </w:rPr>
        <w:t>Every effort has been made to cover all the areas and facets of housing finance industry and we hope that this document will go a long way in stabilizing and nourishing the growth of this sector.</w:t>
      </w:r>
    </w:p>
    <w:p w:rsidR="00840803" w:rsidRDefault="00840803" w:rsidP="003E52E2">
      <w:pPr>
        <w:spacing w:line="360" w:lineRule="auto"/>
        <w:jc w:val="both"/>
        <w:rPr>
          <w:sz w:val="24"/>
          <w:szCs w:val="24"/>
        </w:rPr>
      </w:pPr>
    </w:p>
    <w:p w:rsidR="00840803" w:rsidRDefault="00840803" w:rsidP="003E52E2">
      <w:pPr>
        <w:spacing w:line="360" w:lineRule="auto"/>
        <w:jc w:val="both"/>
        <w:rPr>
          <w:sz w:val="24"/>
          <w:szCs w:val="24"/>
        </w:rPr>
      </w:pPr>
    </w:p>
    <w:p w:rsidR="00840803" w:rsidRDefault="00840803" w:rsidP="003E52E2">
      <w:pPr>
        <w:spacing w:line="360" w:lineRule="auto"/>
        <w:jc w:val="both"/>
        <w:rPr>
          <w:sz w:val="24"/>
          <w:szCs w:val="24"/>
        </w:rPr>
      </w:pPr>
    </w:p>
    <w:p w:rsidR="00840803" w:rsidRDefault="00840803" w:rsidP="003E52E2">
      <w:pPr>
        <w:spacing w:line="360" w:lineRule="auto"/>
        <w:jc w:val="both"/>
        <w:rPr>
          <w:sz w:val="24"/>
          <w:szCs w:val="24"/>
        </w:rPr>
      </w:pPr>
    </w:p>
    <w:p w:rsidR="00840803" w:rsidRPr="001822CD" w:rsidRDefault="00840803" w:rsidP="003E52E2">
      <w:pPr>
        <w:spacing w:line="360" w:lineRule="auto"/>
        <w:jc w:val="both"/>
        <w:rPr>
          <w:sz w:val="24"/>
          <w:szCs w:val="24"/>
        </w:rPr>
      </w:pPr>
    </w:p>
    <w:p w:rsidR="00840803" w:rsidRPr="001822CD" w:rsidRDefault="00840803" w:rsidP="00A22642">
      <w:pPr>
        <w:pStyle w:val="Heading1"/>
        <w:jc w:val="both"/>
      </w:pPr>
      <w:bookmarkStart w:id="3" w:name="_Toc231792465"/>
      <w:r w:rsidRPr="001822CD">
        <w:lastRenderedPageBreak/>
        <w:t>Brief summary of each chapter to be covered in the document is s presented hereunder</w:t>
      </w:r>
      <w:bookmarkEnd w:id="3"/>
    </w:p>
    <w:p w:rsidR="00840803" w:rsidRPr="001822CD" w:rsidRDefault="00840803" w:rsidP="0008110E">
      <w:pPr>
        <w:pStyle w:val="Heading2"/>
        <w:jc w:val="center"/>
      </w:pPr>
      <w:bookmarkStart w:id="4" w:name="_Toc231792466"/>
      <w:r w:rsidRPr="001822CD">
        <w:t>Chapter</w:t>
      </w:r>
      <w:r>
        <w:t>#</w:t>
      </w:r>
      <w:r w:rsidRPr="001822CD">
        <w:t>1</w:t>
      </w:r>
      <w:r>
        <w:t>”</w:t>
      </w:r>
      <w:r w:rsidRPr="001822CD">
        <w:t>Definitions”</w:t>
      </w:r>
      <w:bookmarkEnd w:id="4"/>
    </w:p>
    <w:p w:rsidR="00840803" w:rsidRDefault="00840803" w:rsidP="003E52E2">
      <w:pPr>
        <w:autoSpaceDE w:val="0"/>
        <w:autoSpaceDN w:val="0"/>
        <w:adjustRightInd w:val="0"/>
        <w:spacing w:after="0" w:line="360" w:lineRule="auto"/>
        <w:jc w:val="both"/>
        <w:rPr>
          <w:sz w:val="24"/>
          <w:szCs w:val="24"/>
        </w:rPr>
      </w:pPr>
    </w:p>
    <w:p w:rsidR="00840803" w:rsidRPr="001822CD" w:rsidRDefault="00840803" w:rsidP="003E52E2">
      <w:pPr>
        <w:autoSpaceDE w:val="0"/>
        <w:autoSpaceDN w:val="0"/>
        <w:adjustRightInd w:val="0"/>
        <w:spacing w:after="0" w:line="360" w:lineRule="auto"/>
        <w:jc w:val="both"/>
        <w:rPr>
          <w:sz w:val="24"/>
          <w:szCs w:val="24"/>
        </w:rPr>
      </w:pPr>
      <w:r w:rsidRPr="001822CD">
        <w:rPr>
          <w:sz w:val="24"/>
          <w:szCs w:val="24"/>
        </w:rPr>
        <w:t xml:space="preserve">Chapter number one will include all the necessary and pertinent definitions of the document. For example definitions of  “Debt”, “Debtor” “Lender” ,“Loan Agreement” ,”Mortgage” ,“Mortgagor,” ”Mortgagee” ,“Mortgaged Property”, “Mortgage deed”, “Property” ,“Movable Property” ,“Immovable Property” “Registry”, “Document of Title”, “Default on Payment” ,“Default on Performance” ,“Lien” ,  “Creation of Mortgage” and “Mortgagor’s Location” etc </w:t>
      </w:r>
    </w:p>
    <w:p w:rsidR="00840803" w:rsidRPr="001822CD" w:rsidRDefault="00840803" w:rsidP="003E52E2">
      <w:pPr>
        <w:spacing w:line="360" w:lineRule="auto"/>
        <w:rPr>
          <w:b/>
          <w:bCs/>
          <w:sz w:val="24"/>
          <w:szCs w:val="24"/>
        </w:rPr>
      </w:pPr>
    </w:p>
    <w:p w:rsidR="00840803" w:rsidRPr="001822CD" w:rsidRDefault="00840803" w:rsidP="003E52E2">
      <w:pPr>
        <w:spacing w:line="360" w:lineRule="auto"/>
        <w:rPr>
          <w:b/>
          <w:bCs/>
          <w:sz w:val="24"/>
          <w:szCs w:val="24"/>
        </w:rPr>
      </w:pPr>
      <w:r w:rsidRPr="001822CD">
        <w:rPr>
          <w:b/>
          <w:bCs/>
          <w:sz w:val="24"/>
          <w:szCs w:val="24"/>
        </w:rPr>
        <w:t xml:space="preserve">For example </w:t>
      </w:r>
    </w:p>
    <w:p w:rsidR="00840803" w:rsidRPr="001822CD" w:rsidRDefault="00840803" w:rsidP="007D6C6D">
      <w:pPr>
        <w:pStyle w:val="ListParagraph"/>
        <w:numPr>
          <w:ilvl w:val="0"/>
          <w:numId w:val="1"/>
        </w:numPr>
        <w:autoSpaceDE w:val="0"/>
        <w:autoSpaceDN w:val="0"/>
        <w:adjustRightInd w:val="0"/>
        <w:spacing w:after="0" w:line="360" w:lineRule="auto"/>
        <w:jc w:val="both"/>
        <w:rPr>
          <w:sz w:val="24"/>
          <w:szCs w:val="24"/>
        </w:rPr>
      </w:pPr>
      <w:r w:rsidRPr="001822CD">
        <w:rPr>
          <w:b/>
          <w:bCs/>
          <w:sz w:val="24"/>
          <w:szCs w:val="24"/>
        </w:rPr>
        <w:t xml:space="preserve">“Registry” </w:t>
      </w:r>
      <w:r w:rsidRPr="001822CD">
        <w:rPr>
          <w:sz w:val="24"/>
          <w:szCs w:val="24"/>
        </w:rPr>
        <w:t>means an office that registers a Document of Title and Mortgage transaction on Immovable Property and its related documents and keeps the records.</w:t>
      </w:r>
    </w:p>
    <w:p w:rsidR="00840803" w:rsidRPr="001822CD" w:rsidRDefault="00840803" w:rsidP="003E52E2">
      <w:pPr>
        <w:spacing w:line="360" w:lineRule="auto"/>
        <w:rPr>
          <w:b/>
          <w:bCs/>
          <w:sz w:val="24"/>
          <w:szCs w:val="24"/>
        </w:rPr>
      </w:pPr>
    </w:p>
    <w:p w:rsidR="00840803" w:rsidRDefault="00840803" w:rsidP="0008110E">
      <w:pPr>
        <w:pStyle w:val="Heading2"/>
        <w:jc w:val="center"/>
        <w:rPr>
          <w:rFonts w:cs="Times New Roman"/>
        </w:rPr>
      </w:pPr>
      <w:bookmarkStart w:id="5" w:name="_Toc231792467"/>
      <w:r w:rsidRPr="001822CD">
        <w:t xml:space="preserve">Chapter </w:t>
      </w:r>
      <w:r>
        <w:t xml:space="preserve"># 2 </w:t>
      </w:r>
      <w:r w:rsidRPr="001822CD">
        <w:t xml:space="preserve"> “Creation of Mortgage”</w:t>
      </w:r>
      <w:bookmarkEnd w:id="5"/>
    </w:p>
    <w:p w:rsidR="00840803" w:rsidRPr="0008110E" w:rsidRDefault="00840803" w:rsidP="0008110E"/>
    <w:p w:rsidR="00840803" w:rsidRPr="001822CD" w:rsidRDefault="00840803" w:rsidP="003E52E2">
      <w:pPr>
        <w:spacing w:line="360" w:lineRule="auto"/>
        <w:jc w:val="both"/>
        <w:rPr>
          <w:sz w:val="24"/>
          <w:szCs w:val="24"/>
        </w:rPr>
      </w:pPr>
      <w:r w:rsidRPr="001822CD">
        <w:rPr>
          <w:sz w:val="24"/>
          <w:szCs w:val="24"/>
        </w:rPr>
        <w:t xml:space="preserve">Main areas that will be discussed include, mortgage process, structure of mortgage business operations, basic eligibility parameters, creation of mortgage, conditions of mortgage creation, mechanism Property valuation, Development of market based products, and Role of Housing observatory. </w:t>
      </w:r>
    </w:p>
    <w:p w:rsidR="00840803" w:rsidRPr="001822CD" w:rsidRDefault="00840803" w:rsidP="003E52E2">
      <w:pPr>
        <w:spacing w:line="360" w:lineRule="auto"/>
        <w:jc w:val="both"/>
        <w:rPr>
          <w:b/>
          <w:bCs/>
          <w:sz w:val="24"/>
          <w:szCs w:val="24"/>
        </w:rPr>
      </w:pPr>
      <w:r w:rsidRPr="001822CD">
        <w:rPr>
          <w:b/>
          <w:bCs/>
          <w:sz w:val="24"/>
          <w:szCs w:val="24"/>
        </w:rPr>
        <w:t xml:space="preserve">For example </w:t>
      </w:r>
    </w:p>
    <w:p w:rsidR="00840803" w:rsidRPr="001822CD" w:rsidRDefault="00840803" w:rsidP="003E52E2">
      <w:pPr>
        <w:spacing w:line="360" w:lineRule="auto"/>
        <w:rPr>
          <w:sz w:val="24"/>
          <w:szCs w:val="24"/>
        </w:rPr>
      </w:pPr>
      <w:r w:rsidRPr="001822CD">
        <w:rPr>
          <w:b/>
          <w:bCs/>
          <w:sz w:val="24"/>
          <w:szCs w:val="24"/>
        </w:rPr>
        <w:t>Mortgage process</w:t>
      </w:r>
    </w:p>
    <w:p w:rsidR="00840803" w:rsidRPr="001822CD" w:rsidRDefault="00840803" w:rsidP="007D6C6D">
      <w:pPr>
        <w:pStyle w:val="ListParagraph"/>
        <w:numPr>
          <w:ilvl w:val="0"/>
          <w:numId w:val="3"/>
        </w:numPr>
        <w:autoSpaceDE w:val="0"/>
        <w:autoSpaceDN w:val="0"/>
        <w:adjustRightInd w:val="0"/>
        <w:spacing w:after="0" w:line="360" w:lineRule="auto"/>
        <w:jc w:val="both"/>
        <w:rPr>
          <w:sz w:val="24"/>
          <w:szCs w:val="24"/>
        </w:rPr>
      </w:pPr>
      <w:r w:rsidRPr="001822CD">
        <w:rPr>
          <w:sz w:val="24"/>
          <w:szCs w:val="24"/>
        </w:rPr>
        <w:t xml:space="preserve">The lender should have a written description of all the steps involved in making a mortgage loan, from the initial contact with the client up to the signing of legal agreements, varying the terms of those agreements and up to redeeming the mortgage. </w:t>
      </w:r>
      <w:r w:rsidRPr="001822CD">
        <w:rPr>
          <w:sz w:val="24"/>
          <w:szCs w:val="24"/>
        </w:rPr>
        <w:lastRenderedPageBreak/>
        <w:t>This description should comprise a flow chart showing the steps involved and a written description of each of the steps.</w:t>
      </w:r>
    </w:p>
    <w:p w:rsidR="00840803" w:rsidRPr="001822CD" w:rsidRDefault="00840803" w:rsidP="007D6C6D">
      <w:pPr>
        <w:pStyle w:val="ListParagraph"/>
        <w:numPr>
          <w:ilvl w:val="0"/>
          <w:numId w:val="3"/>
        </w:numPr>
        <w:autoSpaceDE w:val="0"/>
        <w:autoSpaceDN w:val="0"/>
        <w:adjustRightInd w:val="0"/>
        <w:spacing w:after="0" w:line="360" w:lineRule="auto"/>
        <w:jc w:val="both"/>
        <w:rPr>
          <w:sz w:val="24"/>
          <w:szCs w:val="24"/>
        </w:rPr>
      </w:pPr>
      <w:r w:rsidRPr="001822CD">
        <w:rPr>
          <w:sz w:val="24"/>
          <w:szCs w:val="24"/>
        </w:rPr>
        <w:t>Financial Institutions should have procedures in place to make sure that all staff that plays a material part in the process receives training to ensure that they understand and are familiar with it.</w:t>
      </w:r>
    </w:p>
    <w:p w:rsidR="00840803" w:rsidRPr="001822CD" w:rsidRDefault="00840803" w:rsidP="007D6C6D">
      <w:pPr>
        <w:pStyle w:val="ListParagraph"/>
        <w:numPr>
          <w:ilvl w:val="0"/>
          <w:numId w:val="3"/>
        </w:numPr>
        <w:autoSpaceDE w:val="0"/>
        <w:autoSpaceDN w:val="0"/>
        <w:adjustRightInd w:val="0"/>
        <w:spacing w:after="0" w:line="360" w:lineRule="auto"/>
        <w:jc w:val="both"/>
        <w:rPr>
          <w:sz w:val="24"/>
          <w:szCs w:val="24"/>
        </w:rPr>
      </w:pPr>
      <w:r w:rsidRPr="001822CD">
        <w:rPr>
          <w:sz w:val="24"/>
          <w:szCs w:val="24"/>
        </w:rPr>
        <w:t>A clearly defined organizational structure should be in place and include responsibilities, accountabilities and roles in all aspects of the mortgage process.</w:t>
      </w:r>
    </w:p>
    <w:p w:rsidR="00840803" w:rsidRPr="001822CD" w:rsidRDefault="00840803" w:rsidP="003E52E2">
      <w:pPr>
        <w:spacing w:line="360" w:lineRule="auto"/>
        <w:jc w:val="both"/>
        <w:rPr>
          <w:sz w:val="24"/>
          <w:szCs w:val="24"/>
        </w:rPr>
      </w:pPr>
    </w:p>
    <w:p w:rsidR="00840803" w:rsidRDefault="00840803" w:rsidP="0008110E">
      <w:pPr>
        <w:pStyle w:val="Heading2"/>
        <w:jc w:val="center"/>
        <w:rPr>
          <w:rFonts w:cs="Times New Roman"/>
        </w:rPr>
      </w:pPr>
      <w:bookmarkStart w:id="6" w:name="_Toc231792468"/>
      <w:r w:rsidRPr="001822CD">
        <w:t xml:space="preserve">Chapter # 3 </w:t>
      </w:r>
      <w:r>
        <w:t xml:space="preserve"> </w:t>
      </w:r>
      <w:r w:rsidRPr="001822CD">
        <w:t>“Mortgage Documents and verifications”</w:t>
      </w:r>
      <w:bookmarkEnd w:id="6"/>
    </w:p>
    <w:p w:rsidR="00840803" w:rsidRPr="0008110E" w:rsidRDefault="00840803" w:rsidP="0008110E"/>
    <w:p w:rsidR="00840803" w:rsidRPr="001822CD" w:rsidRDefault="00840803" w:rsidP="003E52E2">
      <w:pPr>
        <w:spacing w:line="360" w:lineRule="auto"/>
        <w:jc w:val="both"/>
        <w:rPr>
          <w:sz w:val="24"/>
          <w:szCs w:val="24"/>
        </w:rPr>
      </w:pPr>
      <w:r w:rsidRPr="001822CD">
        <w:rPr>
          <w:sz w:val="24"/>
          <w:szCs w:val="24"/>
        </w:rPr>
        <w:t>This chapter will cover Engagement of Legal Advisor, Requirements of loan agreement, Repayment Schedule and other Documents, Requirements of Mortgage Loan Application form, Tile Documents, Other relevant Documents, Legitimacy of Documents, Verifications, Combination of mortgage deed and loan agreement:</w:t>
      </w:r>
    </w:p>
    <w:p w:rsidR="00840803" w:rsidRPr="001822CD" w:rsidRDefault="00840803" w:rsidP="003E52E2">
      <w:pPr>
        <w:spacing w:line="360" w:lineRule="auto"/>
        <w:jc w:val="both"/>
        <w:rPr>
          <w:b/>
          <w:bCs/>
          <w:sz w:val="24"/>
          <w:szCs w:val="24"/>
        </w:rPr>
      </w:pPr>
      <w:r w:rsidRPr="001822CD">
        <w:rPr>
          <w:b/>
          <w:bCs/>
          <w:sz w:val="24"/>
          <w:szCs w:val="24"/>
        </w:rPr>
        <w:t>For example:</w:t>
      </w:r>
    </w:p>
    <w:p w:rsidR="00840803" w:rsidRPr="001822CD" w:rsidRDefault="00840803" w:rsidP="003E52E2">
      <w:pPr>
        <w:spacing w:line="360" w:lineRule="auto"/>
        <w:rPr>
          <w:b/>
          <w:bCs/>
          <w:sz w:val="24"/>
          <w:szCs w:val="24"/>
        </w:rPr>
      </w:pPr>
      <w:r w:rsidRPr="001822CD">
        <w:rPr>
          <w:b/>
          <w:bCs/>
          <w:sz w:val="24"/>
          <w:szCs w:val="24"/>
        </w:rPr>
        <w:t>Requirements of loan agreement:</w:t>
      </w:r>
    </w:p>
    <w:p w:rsidR="00840803" w:rsidRPr="001822CD" w:rsidRDefault="00840803" w:rsidP="007D6C6D">
      <w:pPr>
        <w:pStyle w:val="ListParagraph"/>
        <w:numPr>
          <w:ilvl w:val="0"/>
          <w:numId w:val="7"/>
        </w:numPr>
        <w:autoSpaceDE w:val="0"/>
        <w:autoSpaceDN w:val="0"/>
        <w:adjustRightInd w:val="0"/>
        <w:spacing w:after="0" w:line="360" w:lineRule="auto"/>
        <w:jc w:val="both"/>
        <w:rPr>
          <w:color w:val="000000"/>
          <w:sz w:val="24"/>
          <w:szCs w:val="24"/>
        </w:rPr>
      </w:pPr>
      <w:r w:rsidRPr="001822CD">
        <w:rPr>
          <w:color w:val="000000"/>
          <w:sz w:val="24"/>
          <w:szCs w:val="24"/>
        </w:rPr>
        <w:t>Loan Agreement should contain Name &amp; Address of Customer, address of property being mortgaged, amount of credit advanced; period of the agreement; number of repayments; total amount repayable; cost of the credit; interest rate, and general conditions.</w:t>
      </w:r>
    </w:p>
    <w:p w:rsidR="00840803" w:rsidRPr="001822CD" w:rsidRDefault="00840803" w:rsidP="007D6C6D">
      <w:pPr>
        <w:pStyle w:val="ListParagraph"/>
        <w:numPr>
          <w:ilvl w:val="0"/>
          <w:numId w:val="7"/>
        </w:numPr>
        <w:autoSpaceDE w:val="0"/>
        <w:autoSpaceDN w:val="0"/>
        <w:adjustRightInd w:val="0"/>
        <w:spacing w:after="0" w:line="360" w:lineRule="auto"/>
        <w:jc w:val="both"/>
        <w:rPr>
          <w:sz w:val="24"/>
          <w:szCs w:val="24"/>
        </w:rPr>
      </w:pPr>
      <w:r w:rsidRPr="001822CD">
        <w:rPr>
          <w:sz w:val="24"/>
          <w:szCs w:val="24"/>
        </w:rPr>
        <w:t>The Loan Agreement should be in writing and signed by a Mortgagor and Mortgagee and state the name of the Mortgagor(s), Guarantor etc.</w:t>
      </w:r>
    </w:p>
    <w:p w:rsidR="00840803" w:rsidRPr="001822CD" w:rsidRDefault="00840803" w:rsidP="007D6C6D">
      <w:pPr>
        <w:pStyle w:val="ListParagraph"/>
        <w:numPr>
          <w:ilvl w:val="0"/>
          <w:numId w:val="7"/>
        </w:numPr>
        <w:autoSpaceDE w:val="0"/>
        <w:autoSpaceDN w:val="0"/>
        <w:adjustRightInd w:val="0"/>
        <w:spacing w:after="0" w:line="360" w:lineRule="auto"/>
        <w:jc w:val="both"/>
        <w:rPr>
          <w:sz w:val="24"/>
          <w:szCs w:val="24"/>
        </w:rPr>
      </w:pPr>
      <w:r w:rsidRPr="001822CD">
        <w:rPr>
          <w:sz w:val="24"/>
          <w:szCs w:val="24"/>
        </w:rPr>
        <w:t>A clear promise by the Mortgagor to repay the total amount of Debt subject to the Mortgage.</w:t>
      </w:r>
    </w:p>
    <w:p w:rsidR="00840803" w:rsidRPr="001822CD" w:rsidRDefault="00840803" w:rsidP="007D6C6D">
      <w:pPr>
        <w:pStyle w:val="ListParagraph"/>
        <w:numPr>
          <w:ilvl w:val="0"/>
          <w:numId w:val="7"/>
        </w:numPr>
        <w:autoSpaceDE w:val="0"/>
        <w:autoSpaceDN w:val="0"/>
        <w:adjustRightInd w:val="0"/>
        <w:spacing w:after="0" w:line="360" w:lineRule="auto"/>
        <w:jc w:val="both"/>
        <w:rPr>
          <w:sz w:val="24"/>
          <w:szCs w:val="24"/>
        </w:rPr>
      </w:pPr>
      <w:r w:rsidRPr="001822CD">
        <w:rPr>
          <w:sz w:val="24"/>
          <w:szCs w:val="24"/>
        </w:rPr>
        <w:t xml:space="preserve">When, where and how repayment of Debt or a related installment should occur; and How any installment payments shall be applied to repayment of the Debt. If the </w:t>
      </w:r>
      <w:r w:rsidRPr="001822CD">
        <w:rPr>
          <w:sz w:val="24"/>
          <w:szCs w:val="24"/>
        </w:rPr>
        <w:lastRenderedPageBreak/>
        <w:t>Mortgagor is responsible for installment payments at certain dates in the future, the Mortgagee will attach to the Loan Agreement a schedule of such installment payments.</w:t>
      </w:r>
    </w:p>
    <w:p w:rsidR="00840803" w:rsidRPr="001822CD" w:rsidRDefault="00840803" w:rsidP="003E52E2">
      <w:pPr>
        <w:spacing w:line="360" w:lineRule="auto"/>
        <w:jc w:val="both"/>
        <w:rPr>
          <w:sz w:val="24"/>
          <w:szCs w:val="24"/>
        </w:rPr>
      </w:pPr>
    </w:p>
    <w:p w:rsidR="00840803" w:rsidRDefault="00840803" w:rsidP="0008110E">
      <w:pPr>
        <w:pStyle w:val="Heading2"/>
        <w:jc w:val="center"/>
      </w:pPr>
      <w:bookmarkStart w:id="7" w:name="_Toc231792469"/>
      <w:r w:rsidRPr="001822CD">
        <w:t xml:space="preserve">Chapter </w:t>
      </w:r>
      <w:r>
        <w:t xml:space="preserve"># </w:t>
      </w:r>
      <w:r w:rsidRPr="001822CD">
        <w:t>4</w:t>
      </w:r>
      <w:r>
        <w:t>”</w:t>
      </w:r>
      <w:r w:rsidRPr="001822CD">
        <w:t xml:space="preserve"> Recovery and Auction</w:t>
      </w:r>
      <w:r>
        <w:t>”</w:t>
      </w:r>
      <w:bookmarkEnd w:id="7"/>
    </w:p>
    <w:p w:rsidR="00840803" w:rsidRPr="0008110E" w:rsidRDefault="00840803" w:rsidP="0008110E"/>
    <w:p w:rsidR="00840803" w:rsidRPr="001822CD" w:rsidRDefault="00840803" w:rsidP="003E52E2">
      <w:pPr>
        <w:spacing w:line="360" w:lineRule="auto"/>
        <w:jc w:val="both"/>
        <w:rPr>
          <w:sz w:val="24"/>
          <w:szCs w:val="24"/>
        </w:rPr>
      </w:pPr>
      <w:r w:rsidRPr="001822CD">
        <w:rPr>
          <w:sz w:val="24"/>
          <w:szCs w:val="24"/>
        </w:rPr>
        <w:t>Recovery procedures(as per recovery ordinance 2001),Auction of Mortgage Property, Value of Purchase Price under a Power of Sale, Utilization of sales proceeds through Auction ,Effect of auction on Mortgaged Property, Mortgagee Retaining Mortgaged Property, Mortgagee as Attorney, Protection after Power of Sale, Right to Redeem Mortgaged Property and  court Protection of Mortgagor etc.</w:t>
      </w:r>
    </w:p>
    <w:p w:rsidR="00840803" w:rsidRPr="001822CD" w:rsidRDefault="00840803" w:rsidP="003E52E2">
      <w:pPr>
        <w:spacing w:line="360" w:lineRule="auto"/>
        <w:rPr>
          <w:b/>
          <w:bCs/>
          <w:sz w:val="24"/>
          <w:szCs w:val="24"/>
        </w:rPr>
      </w:pPr>
      <w:r w:rsidRPr="001822CD">
        <w:rPr>
          <w:b/>
          <w:bCs/>
          <w:sz w:val="24"/>
          <w:szCs w:val="24"/>
        </w:rPr>
        <w:t xml:space="preserve">For example </w:t>
      </w:r>
    </w:p>
    <w:p w:rsidR="00840803" w:rsidRPr="001822CD" w:rsidRDefault="00840803" w:rsidP="003E52E2">
      <w:pPr>
        <w:spacing w:line="360" w:lineRule="auto"/>
        <w:rPr>
          <w:b/>
          <w:bCs/>
          <w:sz w:val="24"/>
          <w:szCs w:val="24"/>
        </w:rPr>
      </w:pPr>
      <w:r w:rsidRPr="001822CD">
        <w:rPr>
          <w:b/>
          <w:bCs/>
          <w:sz w:val="24"/>
          <w:szCs w:val="24"/>
        </w:rPr>
        <w:t xml:space="preserve"> Auction of Mortgage Property </w:t>
      </w:r>
    </w:p>
    <w:p w:rsidR="00840803" w:rsidRPr="001822CD" w:rsidRDefault="00840803" w:rsidP="003E52E2">
      <w:pPr>
        <w:autoSpaceDE w:val="0"/>
        <w:autoSpaceDN w:val="0"/>
        <w:adjustRightInd w:val="0"/>
        <w:spacing w:after="0" w:line="360" w:lineRule="auto"/>
        <w:jc w:val="both"/>
        <w:rPr>
          <w:sz w:val="24"/>
          <w:szCs w:val="24"/>
        </w:rPr>
      </w:pPr>
      <w:r w:rsidRPr="001822CD">
        <w:rPr>
          <w:sz w:val="24"/>
          <w:szCs w:val="24"/>
        </w:rPr>
        <w:t>FIs can choose to auction the property after full filling the following requirements and auction can take place at any time or place under commercially reasonable conditions. Also, the Mortgagee may elect to lease the Mortgaged Property to a third party or purchase the Mortgaged Property at a public sale.</w:t>
      </w:r>
    </w:p>
    <w:p w:rsidR="00840803" w:rsidRPr="001822CD" w:rsidRDefault="00840803" w:rsidP="003E52E2">
      <w:pPr>
        <w:autoSpaceDE w:val="0"/>
        <w:autoSpaceDN w:val="0"/>
        <w:adjustRightInd w:val="0"/>
        <w:spacing w:after="0" w:line="360" w:lineRule="auto"/>
        <w:jc w:val="both"/>
        <w:rPr>
          <w:sz w:val="24"/>
          <w:szCs w:val="24"/>
        </w:rPr>
      </w:pPr>
    </w:p>
    <w:p w:rsidR="00840803" w:rsidRPr="001822CD" w:rsidRDefault="00840803" w:rsidP="007D6C6D">
      <w:pPr>
        <w:pStyle w:val="ListParagraph"/>
        <w:numPr>
          <w:ilvl w:val="0"/>
          <w:numId w:val="4"/>
        </w:numPr>
        <w:autoSpaceDE w:val="0"/>
        <w:autoSpaceDN w:val="0"/>
        <w:adjustRightInd w:val="0"/>
        <w:spacing w:after="0" w:line="360" w:lineRule="auto"/>
        <w:jc w:val="both"/>
        <w:rPr>
          <w:sz w:val="24"/>
          <w:szCs w:val="24"/>
        </w:rPr>
      </w:pPr>
      <w:r w:rsidRPr="001822CD">
        <w:rPr>
          <w:sz w:val="24"/>
          <w:szCs w:val="24"/>
        </w:rPr>
        <w:t xml:space="preserve">Specific written Notice to the last known address of the Mortgagor </w:t>
      </w:r>
    </w:p>
    <w:p w:rsidR="00840803" w:rsidRPr="001822CD" w:rsidRDefault="00840803" w:rsidP="007D6C6D">
      <w:pPr>
        <w:pStyle w:val="ListParagraph"/>
        <w:numPr>
          <w:ilvl w:val="0"/>
          <w:numId w:val="4"/>
        </w:numPr>
        <w:autoSpaceDE w:val="0"/>
        <w:autoSpaceDN w:val="0"/>
        <w:adjustRightInd w:val="0"/>
        <w:spacing w:after="0" w:line="360" w:lineRule="auto"/>
        <w:jc w:val="both"/>
        <w:rPr>
          <w:sz w:val="24"/>
          <w:szCs w:val="24"/>
        </w:rPr>
      </w:pPr>
      <w:r w:rsidRPr="001822CD">
        <w:rPr>
          <w:sz w:val="24"/>
          <w:szCs w:val="24"/>
        </w:rPr>
        <w:t>General notice by publication in the local language in at least one reputable daily newspaper with wide circulation in the village, city, district or province where the Mortgaged Property is located. Where such publication is not feasible, any other available means of general notice to the local public is acceptable.</w:t>
      </w:r>
    </w:p>
    <w:p w:rsidR="00840803" w:rsidRPr="001822CD" w:rsidRDefault="00840803" w:rsidP="007D6C6D">
      <w:pPr>
        <w:pStyle w:val="ListParagraph"/>
        <w:numPr>
          <w:ilvl w:val="0"/>
          <w:numId w:val="4"/>
        </w:numPr>
        <w:autoSpaceDE w:val="0"/>
        <w:autoSpaceDN w:val="0"/>
        <w:adjustRightInd w:val="0"/>
        <w:spacing w:after="0" w:line="360" w:lineRule="auto"/>
        <w:jc w:val="both"/>
        <w:rPr>
          <w:sz w:val="24"/>
          <w:szCs w:val="24"/>
        </w:rPr>
      </w:pPr>
      <w:r w:rsidRPr="001822CD">
        <w:rPr>
          <w:sz w:val="24"/>
          <w:szCs w:val="24"/>
        </w:rPr>
        <w:t>The Notice for auction should include a description of the Mortgaged Property, unpaid amount of the Debt, the amount of the applicable expenses or, where the amount of the expenses has not been determined, a reasonable estimate;</w:t>
      </w:r>
    </w:p>
    <w:p w:rsidR="00840803" w:rsidRPr="001822CD" w:rsidRDefault="00840803" w:rsidP="007D6C6D">
      <w:pPr>
        <w:pStyle w:val="ListParagraph"/>
        <w:numPr>
          <w:ilvl w:val="0"/>
          <w:numId w:val="4"/>
        </w:numPr>
        <w:autoSpaceDE w:val="0"/>
        <w:autoSpaceDN w:val="0"/>
        <w:adjustRightInd w:val="0"/>
        <w:spacing w:after="0" w:line="360" w:lineRule="auto"/>
        <w:jc w:val="both"/>
        <w:rPr>
          <w:sz w:val="24"/>
          <w:szCs w:val="24"/>
        </w:rPr>
      </w:pPr>
      <w:r w:rsidRPr="001822CD">
        <w:rPr>
          <w:sz w:val="24"/>
          <w:szCs w:val="24"/>
        </w:rPr>
        <w:lastRenderedPageBreak/>
        <w:t>A statement that, upon paying the due amounts, a Person responding to general or specific notice may buy or redeem the Mortgaged Property; and also the day, time and place of any public auction.</w:t>
      </w:r>
    </w:p>
    <w:p w:rsidR="00840803" w:rsidRPr="001822CD" w:rsidRDefault="00840803" w:rsidP="003E52E2">
      <w:pPr>
        <w:spacing w:line="360" w:lineRule="auto"/>
        <w:jc w:val="both"/>
        <w:rPr>
          <w:sz w:val="24"/>
          <w:szCs w:val="24"/>
        </w:rPr>
      </w:pPr>
    </w:p>
    <w:p w:rsidR="00840803" w:rsidRDefault="00840803" w:rsidP="0008110E">
      <w:pPr>
        <w:pStyle w:val="Heading2"/>
        <w:jc w:val="center"/>
      </w:pPr>
      <w:bookmarkStart w:id="8" w:name="_Toc231792470"/>
      <w:r>
        <w:t>Chapter # 5 “</w:t>
      </w:r>
      <w:r w:rsidRPr="001822CD">
        <w:t>Risk Management</w:t>
      </w:r>
      <w:r>
        <w:t>”</w:t>
      </w:r>
      <w:bookmarkEnd w:id="8"/>
    </w:p>
    <w:p w:rsidR="00840803" w:rsidRPr="0008110E" w:rsidRDefault="00840803" w:rsidP="0008110E"/>
    <w:p w:rsidR="00840803" w:rsidRPr="001822CD" w:rsidRDefault="00840803" w:rsidP="003E52E2">
      <w:pPr>
        <w:spacing w:line="360" w:lineRule="auto"/>
        <w:jc w:val="both"/>
        <w:rPr>
          <w:sz w:val="24"/>
          <w:szCs w:val="24"/>
        </w:rPr>
      </w:pPr>
      <w:r>
        <w:rPr>
          <w:sz w:val="24"/>
          <w:szCs w:val="24"/>
        </w:rPr>
        <w:t xml:space="preserve">Topics to fall in this chapter may include </w:t>
      </w:r>
      <w:r w:rsidRPr="001822CD">
        <w:rPr>
          <w:sz w:val="24"/>
          <w:szCs w:val="24"/>
        </w:rPr>
        <w:t xml:space="preserve">Credit Policy, Loan Assessment, Credit risk management, Arrears Management, Insurance Policies </w:t>
      </w:r>
    </w:p>
    <w:p w:rsidR="00840803" w:rsidRPr="001822CD" w:rsidRDefault="00840803" w:rsidP="0062668C">
      <w:pPr>
        <w:rPr>
          <w:b/>
          <w:bCs/>
          <w:sz w:val="24"/>
          <w:szCs w:val="24"/>
        </w:rPr>
      </w:pPr>
      <w:r w:rsidRPr="001822CD">
        <w:rPr>
          <w:b/>
          <w:bCs/>
          <w:sz w:val="24"/>
          <w:szCs w:val="24"/>
        </w:rPr>
        <w:t>For example:</w:t>
      </w:r>
    </w:p>
    <w:p w:rsidR="00840803" w:rsidRPr="001822CD" w:rsidRDefault="00840803" w:rsidP="0062668C">
      <w:pPr>
        <w:rPr>
          <w:b/>
          <w:bCs/>
          <w:sz w:val="24"/>
          <w:szCs w:val="24"/>
        </w:rPr>
      </w:pPr>
      <w:r w:rsidRPr="001822CD">
        <w:rPr>
          <w:b/>
          <w:bCs/>
          <w:sz w:val="24"/>
          <w:szCs w:val="24"/>
        </w:rPr>
        <w:t>Loan Assessment</w:t>
      </w:r>
    </w:p>
    <w:p w:rsidR="00840803" w:rsidRPr="001822CD" w:rsidRDefault="00840803" w:rsidP="003E52E2">
      <w:pPr>
        <w:autoSpaceDE w:val="0"/>
        <w:autoSpaceDN w:val="0"/>
        <w:adjustRightInd w:val="0"/>
        <w:spacing w:after="0" w:line="360" w:lineRule="auto"/>
        <w:rPr>
          <w:sz w:val="24"/>
          <w:szCs w:val="24"/>
        </w:rPr>
      </w:pPr>
      <w:r w:rsidRPr="001822CD">
        <w:rPr>
          <w:sz w:val="24"/>
          <w:szCs w:val="24"/>
        </w:rPr>
        <w:t>The lender should employ the following basic steps in critically assessing a loan application. Assess if:</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Required information/documentation is in place.</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Application matches the standard criteria.</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 xml:space="preserve"> Customer has the ability to repay.</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Customer has clean credit history.</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Property is suitable for mortgage.</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No legal or other impediments (age/bankruptcy etc).</w:t>
      </w:r>
    </w:p>
    <w:p w:rsidR="00840803" w:rsidRPr="001822CD" w:rsidRDefault="00840803" w:rsidP="007D6C6D">
      <w:pPr>
        <w:pStyle w:val="ListParagraph"/>
        <w:numPr>
          <w:ilvl w:val="1"/>
          <w:numId w:val="5"/>
        </w:numPr>
        <w:autoSpaceDE w:val="0"/>
        <w:autoSpaceDN w:val="0"/>
        <w:adjustRightInd w:val="0"/>
        <w:spacing w:after="0" w:line="360" w:lineRule="auto"/>
        <w:rPr>
          <w:sz w:val="24"/>
          <w:szCs w:val="24"/>
        </w:rPr>
      </w:pPr>
      <w:r w:rsidRPr="001822CD">
        <w:rPr>
          <w:sz w:val="24"/>
          <w:szCs w:val="24"/>
        </w:rPr>
        <w:t>Costs and funds available match.</w:t>
      </w:r>
    </w:p>
    <w:p w:rsidR="00840803" w:rsidRDefault="00840803" w:rsidP="003E52E2">
      <w:pPr>
        <w:spacing w:line="360" w:lineRule="auto"/>
        <w:jc w:val="center"/>
        <w:rPr>
          <w:b/>
          <w:bCs/>
          <w:sz w:val="24"/>
          <w:szCs w:val="24"/>
        </w:rPr>
      </w:pPr>
    </w:p>
    <w:p w:rsidR="00840803" w:rsidRDefault="00840803" w:rsidP="003E52E2">
      <w:pPr>
        <w:spacing w:line="360" w:lineRule="auto"/>
        <w:jc w:val="center"/>
        <w:rPr>
          <w:b/>
          <w:bCs/>
          <w:sz w:val="24"/>
          <w:szCs w:val="24"/>
        </w:rPr>
      </w:pPr>
    </w:p>
    <w:p w:rsidR="00840803" w:rsidRDefault="00840803" w:rsidP="003E52E2">
      <w:pPr>
        <w:spacing w:line="360" w:lineRule="auto"/>
        <w:jc w:val="center"/>
        <w:rPr>
          <w:b/>
          <w:bCs/>
          <w:sz w:val="24"/>
          <w:szCs w:val="24"/>
        </w:rPr>
      </w:pPr>
    </w:p>
    <w:p w:rsidR="00840803" w:rsidRDefault="00840803" w:rsidP="0008110E">
      <w:pPr>
        <w:pStyle w:val="Heading2"/>
        <w:jc w:val="center"/>
      </w:pPr>
      <w:bookmarkStart w:id="9" w:name="_Toc231792471"/>
      <w:r>
        <w:t>Chapter #</w:t>
      </w:r>
      <w:r w:rsidRPr="001822CD">
        <w:t xml:space="preserve"> 6</w:t>
      </w:r>
      <w:r>
        <w:t xml:space="preserve"> “</w:t>
      </w:r>
      <w:r w:rsidRPr="001822CD">
        <w:t>MIS &amp; Accounts Management</w:t>
      </w:r>
      <w:r>
        <w:t>”</w:t>
      </w:r>
      <w:bookmarkEnd w:id="9"/>
    </w:p>
    <w:p w:rsidR="00840803" w:rsidRPr="0008110E" w:rsidRDefault="00840803" w:rsidP="0008110E"/>
    <w:p w:rsidR="00840803" w:rsidRPr="001822CD" w:rsidRDefault="00840803" w:rsidP="003E52E2">
      <w:pPr>
        <w:spacing w:line="360" w:lineRule="auto"/>
        <w:jc w:val="both"/>
        <w:rPr>
          <w:sz w:val="24"/>
          <w:szCs w:val="24"/>
        </w:rPr>
      </w:pPr>
      <w:r w:rsidRPr="001822CD">
        <w:rPr>
          <w:sz w:val="24"/>
          <w:szCs w:val="24"/>
        </w:rPr>
        <w:lastRenderedPageBreak/>
        <w:t xml:space="preserve">All the FIS should develop MIS and accounting systems that can generate comprehensive monthly/quarterly and yearly reports as per requirement. The systems that that have to be developed fall under the following categories.   </w:t>
      </w:r>
    </w:p>
    <w:p w:rsidR="00840803" w:rsidRPr="001822CD" w:rsidRDefault="00840803" w:rsidP="0062668C">
      <w:pPr>
        <w:rPr>
          <w:b/>
          <w:bCs/>
          <w:sz w:val="24"/>
          <w:szCs w:val="24"/>
        </w:rPr>
      </w:pPr>
      <w:r w:rsidRPr="001822CD">
        <w:rPr>
          <w:b/>
          <w:bCs/>
          <w:sz w:val="24"/>
          <w:szCs w:val="24"/>
        </w:rPr>
        <w:t xml:space="preserve">For example: </w:t>
      </w:r>
    </w:p>
    <w:p w:rsidR="00840803" w:rsidRPr="001822CD" w:rsidRDefault="00840803" w:rsidP="0062668C">
      <w:pPr>
        <w:rPr>
          <w:b/>
          <w:bCs/>
          <w:sz w:val="24"/>
          <w:szCs w:val="24"/>
        </w:rPr>
      </w:pPr>
      <w:r w:rsidRPr="001822CD">
        <w:rPr>
          <w:b/>
          <w:bCs/>
          <w:sz w:val="24"/>
          <w:szCs w:val="24"/>
        </w:rPr>
        <w:t>Reporting:</w:t>
      </w:r>
    </w:p>
    <w:p w:rsidR="00840803" w:rsidRPr="001822CD" w:rsidRDefault="00840803" w:rsidP="003E52E2">
      <w:pPr>
        <w:pStyle w:val="ListParagraph"/>
        <w:autoSpaceDE w:val="0"/>
        <w:autoSpaceDN w:val="0"/>
        <w:adjustRightInd w:val="0"/>
        <w:spacing w:after="0" w:line="360" w:lineRule="auto"/>
        <w:jc w:val="both"/>
        <w:rPr>
          <w:color w:val="000000"/>
          <w:sz w:val="24"/>
          <w:szCs w:val="24"/>
        </w:rPr>
      </w:pPr>
      <w:r w:rsidRPr="001822CD">
        <w:rPr>
          <w:color w:val="000000"/>
          <w:sz w:val="24"/>
          <w:szCs w:val="24"/>
        </w:rPr>
        <w:t>Good reporting information which is accurate, timely and relevant. Monthly/Quarterly/Annual reports to be available by Branch/Area/Total Bank for:</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Mortgage Book size/split by products (total value, total volume, average term, average interest rate, average LTV etc.)</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Share of National Mortgages (where available)</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 xml:space="preserve">Market Segments </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 xml:space="preserve">Portfolio share by sales channel </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Growth Profile</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Performance v Targets</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Applications v Approvals v Declines v Drawdowns</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Application Pipeline</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Arrears Profile (Split into 30, 60, 90 ,180 and 390 &amp; above days)</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Maturity Profile</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Geographic Profile/Employer Profile</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Profitability</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Historic Data Retention</w:t>
      </w:r>
    </w:p>
    <w:p w:rsidR="00840803" w:rsidRPr="001822CD" w:rsidRDefault="00840803" w:rsidP="007D6C6D">
      <w:pPr>
        <w:pStyle w:val="ListParagraph"/>
        <w:numPr>
          <w:ilvl w:val="1"/>
          <w:numId w:val="6"/>
        </w:numPr>
        <w:autoSpaceDE w:val="0"/>
        <w:autoSpaceDN w:val="0"/>
        <w:adjustRightInd w:val="0"/>
        <w:spacing w:after="0" w:line="360" w:lineRule="auto"/>
        <w:jc w:val="both"/>
        <w:rPr>
          <w:color w:val="000000"/>
          <w:sz w:val="24"/>
          <w:szCs w:val="24"/>
        </w:rPr>
      </w:pPr>
      <w:r w:rsidRPr="001822CD">
        <w:rPr>
          <w:color w:val="000000"/>
          <w:sz w:val="24"/>
          <w:szCs w:val="24"/>
        </w:rPr>
        <w:t>Ability to produce reports as required by rating agencies and investors</w:t>
      </w:r>
    </w:p>
    <w:p w:rsidR="00840803" w:rsidRPr="001822CD" w:rsidRDefault="00840803" w:rsidP="003E52E2">
      <w:pPr>
        <w:autoSpaceDE w:val="0"/>
        <w:autoSpaceDN w:val="0"/>
        <w:adjustRightInd w:val="0"/>
        <w:spacing w:after="0" w:line="360" w:lineRule="auto"/>
        <w:jc w:val="both"/>
        <w:rPr>
          <w:color w:val="000000"/>
          <w:sz w:val="24"/>
          <w:szCs w:val="24"/>
        </w:rPr>
      </w:pPr>
    </w:p>
    <w:p w:rsidR="00840803" w:rsidRDefault="00840803" w:rsidP="00FB601E">
      <w:pPr>
        <w:spacing w:line="360" w:lineRule="auto"/>
        <w:jc w:val="center"/>
        <w:rPr>
          <w:b/>
          <w:bCs/>
          <w:sz w:val="24"/>
          <w:szCs w:val="24"/>
        </w:rPr>
      </w:pPr>
    </w:p>
    <w:p w:rsidR="00F11346" w:rsidRDefault="00F11346" w:rsidP="0008110E">
      <w:pPr>
        <w:pStyle w:val="Heading2"/>
        <w:jc w:val="center"/>
      </w:pPr>
      <w:bookmarkStart w:id="10" w:name="_Toc231792472"/>
    </w:p>
    <w:p w:rsidR="00840803" w:rsidRDefault="00840803" w:rsidP="0008110E">
      <w:pPr>
        <w:pStyle w:val="Heading2"/>
        <w:jc w:val="center"/>
        <w:rPr>
          <w:rFonts w:cs="Times New Roman"/>
        </w:rPr>
      </w:pPr>
      <w:r w:rsidRPr="001822CD">
        <w:t xml:space="preserve">Chapter </w:t>
      </w:r>
      <w:r>
        <w:t xml:space="preserve"># </w:t>
      </w:r>
      <w:r w:rsidRPr="001822CD">
        <w:t>7 “Relationship Management”</w:t>
      </w:r>
      <w:bookmarkEnd w:id="10"/>
    </w:p>
    <w:p w:rsidR="00840803" w:rsidRPr="0008110E" w:rsidRDefault="00840803" w:rsidP="0008110E"/>
    <w:p w:rsidR="00840803" w:rsidRPr="001822CD" w:rsidRDefault="00840803" w:rsidP="003E52E2">
      <w:pPr>
        <w:spacing w:line="360" w:lineRule="auto"/>
        <w:jc w:val="both"/>
        <w:rPr>
          <w:sz w:val="24"/>
          <w:szCs w:val="24"/>
        </w:rPr>
      </w:pPr>
      <w:r w:rsidRPr="001822CD">
        <w:rPr>
          <w:sz w:val="24"/>
          <w:szCs w:val="24"/>
        </w:rPr>
        <w:t>Under this chapter the areas to be covered include whole chain of relationship management from loan initiation to loan closing and foreclosure.</w:t>
      </w:r>
    </w:p>
    <w:p w:rsidR="00840803" w:rsidRPr="001822CD" w:rsidRDefault="00840803" w:rsidP="00EE41CC">
      <w:pPr>
        <w:rPr>
          <w:b/>
          <w:bCs/>
          <w:sz w:val="24"/>
          <w:szCs w:val="24"/>
        </w:rPr>
      </w:pPr>
      <w:r w:rsidRPr="001822CD">
        <w:rPr>
          <w:b/>
          <w:bCs/>
          <w:sz w:val="24"/>
          <w:szCs w:val="24"/>
        </w:rPr>
        <w:t>For example:</w:t>
      </w:r>
    </w:p>
    <w:p w:rsidR="00840803" w:rsidRPr="001822CD" w:rsidRDefault="00840803" w:rsidP="00EE41CC">
      <w:pPr>
        <w:rPr>
          <w:b/>
          <w:bCs/>
          <w:sz w:val="24"/>
          <w:szCs w:val="24"/>
        </w:rPr>
      </w:pPr>
      <w:r w:rsidRPr="001822CD">
        <w:rPr>
          <w:b/>
          <w:bCs/>
          <w:sz w:val="24"/>
          <w:szCs w:val="24"/>
        </w:rPr>
        <w:t>Duties and obligation of mortgagor:</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The Mortgaged Property should be free from other liens and encumbrance.</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Stabilization and explanations of all rights, remedies, duties and obligations of parties and the remedies which arise from Default on Payment or Default on Performance</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An understanding that Default on Payment or Default on Performance may result in the loss of any and all ownership and title rights in the Mortgage Property up to the extent of secured Debt;</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A promise to keep Mortgaged Property, other than land, insured in a manner consistent with local standards; and promise to make reasonable repairs to Mortgaged Property</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a clear statement that the Mortgagor has read and understands all the terms and conditions of the Mortgage deed;</w:t>
      </w:r>
    </w:p>
    <w:p w:rsidR="00840803" w:rsidRPr="001822CD" w:rsidRDefault="00840803" w:rsidP="003E52E2">
      <w:pPr>
        <w:autoSpaceDE w:val="0"/>
        <w:autoSpaceDN w:val="0"/>
        <w:adjustRightInd w:val="0"/>
        <w:spacing w:after="0" w:line="360" w:lineRule="auto"/>
        <w:jc w:val="both"/>
        <w:rPr>
          <w:sz w:val="24"/>
          <w:szCs w:val="24"/>
        </w:rPr>
      </w:pP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 xml:space="preserve">To repay all Debt timely and in the agreed manner; </w:t>
      </w:r>
    </w:p>
    <w:p w:rsidR="00840803" w:rsidRPr="001822CD" w:rsidRDefault="00840803" w:rsidP="003E52E2">
      <w:pPr>
        <w:pStyle w:val="ListParagraph"/>
        <w:autoSpaceDE w:val="0"/>
        <w:autoSpaceDN w:val="0"/>
        <w:adjustRightInd w:val="0"/>
        <w:spacing w:after="0" w:line="360" w:lineRule="auto"/>
        <w:jc w:val="both"/>
        <w:rPr>
          <w:sz w:val="24"/>
          <w:szCs w:val="24"/>
        </w:rPr>
      </w:pPr>
      <w:r w:rsidRPr="001822CD">
        <w:rPr>
          <w:sz w:val="24"/>
          <w:szCs w:val="24"/>
        </w:rPr>
        <w:t>And unless otherwise agreed in writing or until all Debt is repaid, the Mortgagor</w:t>
      </w:r>
    </w:p>
    <w:p w:rsidR="00840803" w:rsidRPr="001822CD" w:rsidRDefault="00840803" w:rsidP="003E52E2">
      <w:pPr>
        <w:pStyle w:val="ListParagraph"/>
        <w:autoSpaceDE w:val="0"/>
        <w:autoSpaceDN w:val="0"/>
        <w:adjustRightInd w:val="0"/>
        <w:spacing w:after="0" w:line="360" w:lineRule="auto"/>
        <w:jc w:val="both"/>
        <w:rPr>
          <w:sz w:val="24"/>
          <w:szCs w:val="24"/>
        </w:rPr>
      </w:pP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Will not sell Mortgaged Property without written consent of the Mortgagee;</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Will not allow encumbrances or Liens filed against the Mortgaged Property;</w:t>
      </w:r>
    </w:p>
    <w:p w:rsidR="00840803" w:rsidRPr="001822CD" w:rsidRDefault="00840803" w:rsidP="007D6C6D">
      <w:pPr>
        <w:pStyle w:val="ListParagraph"/>
        <w:numPr>
          <w:ilvl w:val="0"/>
          <w:numId w:val="2"/>
        </w:numPr>
        <w:autoSpaceDE w:val="0"/>
        <w:autoSpaceDN w:val="0"/>
        <w:adjustRightInd w:val="0"/>
        <w:spacing w:after="0" w:line="360" w:lineRule="auto"/>
        <w:jc w:val="both"/>
        <w:rPr>
          <w:sz w:val="24"/>
          <w:szCs w:val="24"/>
        </w:rPr>
      </w:pPr>
      <w:r w:rsidRPr="001822CD">
        <w:rPr>
          <w:sz w:val="24"/>
          <w:szCs w:val="24"/>
        </w:rPr>
        <w:t>Will allow inspection of the Mortgaged Property by the Mortgagee during business hours;</w:t>
      </w:r>
    </w:p>
    <w:p w:rsidR="00840803" w:rsidRPr="00F11346" w:rsidRDefault="00840803" w:rsidP="003E52E2">
      <w:pPr>
        <w:pStyle w:val="ListParagraph"/>
        <w:numPr>
          <w:ilvl w:val="0"/>
          <w:numId w:val="2"/>
        </w:numPr>
        <w:autoSpaceDE w:val="0"/>
        <w:autoSpaceDN w:val="0"/>
        <w:adjustRightInd w:val="0"/>
        <w:spacing w:after="0" w:line="360" w:lineRule="auto"/>
        <w:jc w:val="both"/>
        <w:rPr>
          <w:sz w:val="24"/>
          <w:szCs w:val="24"/>
        </w:rPr>
      </w:pPr>
      <w:r w:rsidRPr="001822CD">
        <w:rPr>
          <w:sz w:val="24"/>
          <w:szCs w:val="24"/>
        </w:rPr>
        <w:t>Will pay utilities, taxes and other public charges against the Mortgaged Property.</w:t>
      </w:r>
      <w:bookmarkStart w:id="11" w:name="_GoBack"/>
      <w:bookmarkEnd w:id="11"/>
    </w:p>
    <w:sectPr w:rsidR="00840803" w:rsidRPr="00F11346" w:rsidSect="00D053F7">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D2" w:rsidRDefault="004F42D2" w:rsidP="003D7174">
      <w:pPr>
        <w:spacing w:after="0" w:line="240" w:lineRule="auto"/>
      </w:pPr>
      <w:r>
        <w:separator/>
      </w:r>
    </w:p>
  </w:endnote>
  <w:endnote w:type="continuationSeparator" w:id="0">
    <w:p w:rsidR="004F42D2" w:rsidRDefault="004F42D2" w:rsidP="003D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Handwriting">
    <w:altName w:val="Bradley Hand ITC"/>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03" w:rsidRDefault="004F42D2">
    <w:pPr>
      <w:pStyle w:val="Footer"/>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40.75pt;margin-top:725.75pt;width:29pt;height:21.6pt;z-index:1;mso-position-horizontal-relative:page;mso-position-vertical-relative:page" o:allowincell="f" adj="14135" strokecolor="gray" strokeweight=".25pt">
          <v:textbox style="mso-next-textbox:#_x0000_s2049">
            <w:txbxContent>
              <w:p w:rsidR="00840803" w:rsidRDefault="004F42D2">
                <w:pPr>
                  <w:jc w:val="center"/>
                </w:pPr>
                <w:r>
                  <w:fldChar w:fldCharType="begin"/>
                </w:r>
                <w:r>
                  <w:instrText xml:space="preserve"> PAGE    \* MERGEFORMAT </w:instrText>
                </w:r>
                <w:r>
                  <w:fldChar w:fldCharType="separate"/>
                </w:r>
                <w:r w:rsidR="00F11346" w:rsidRPr="00F11346">
                  <w:rPr>
                    <w:noProof/>
                    <w:sz w:val="16"/>
                    <w:szCs w:val="16"/>
                  </w:rPr>
                  <w:t>11</w:t>
                </w:r>
                <w:r>
                  <w:rPr>
                    <w:noProof/>
                    <w:sz w:val="16"/>
                    <w:szCs w:val="16"/>
                  </w:rPr>
                  <w:fldChar w:fldCharType="end"/>
                </w:r>
              </w:p>
            </w:txbxContent>
          </v:textbox>
          <w10:wrap anchorx="page" anchory="page"/>
        </v:shape>
      </w:pict>
    </w:r>
    <w:r w:rsidR="00F113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habg.org/" style="width:76.4pt;height:64.1pt;visibility:visible">
          <v:imagedata r:id="rId1" o:title="" croptop="-952f" cropbottom="-1217f" cropleft="-389f" cropright="-259f"/>
          <o:lock v:ext="edit" aspectratio="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D2" w:rsidRDefault="004F42D2" w:rsidP="003D7174">
      <w:pPr>
        <w:spacing w:after="0" w:line="240" w:lineRule="auto"/>
      </w:pPr>
      <w:r>
        <w:separator/>
      </w:r>
    </w:p>
  </w:footnote>
  <w:footnote w:type="continuationSeparator" w:id="0">
    <w:p w:rsidR="004F42D2" w:rsidRDefault="004F42D2" w:rsidP="003D7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03" w:rsidRPr="00FB56A1" w:rsidRDefault="00840803" w:rsidP="00FB56A1">
    <w:pPr>
      <w:pStyle w:val="Header"/>
      <w:pBdr>
        <w:between w:val="single" w:sz="4" w:space="1" w:color="4F81BD"/>
      </w:pBdr>
      <w:spacing w:line="276" w:lineRule="auto"/>
      <w:rPr>
        <w:rFonts w:ascii="Lucida Handwriting" w:hAnsi="Lucida Handwriting" w:cs="Lucida Handwriting"/>
        <w:b/>
        <w:bCs/>
        <w:sz w:val="24"/>
        <w:szCs w:val="24"/>
      </w:rPr>
    </w:pPr>
    <w:r>
      <w:rPr>
        <w:rFonts w:ascii="Verdana" w:hAnsi="Verdana" w:cs="Verdana"/>
        <w:b/>
        <w:bCs/>
        <w:smallCaps/>
        <w:color w:val="984806"/>
        <w:sz w:val="24"/>
        <w:szCs w:val="24"/>
      </w:rPr>
      <w:t>Road Map to HOUSING FINANCE guidelines</w:t>
    </w:r>
  </w:p>
  <w:p w:rsidR="00840803" w:rsidRDefault="00840803" w:rsidP="00010210">
    <w:pPr>
      <w:pStyle w:val="Header"/>
      <w:pBdr>
        <w:between w:val="single" w:sz="4" w:space="1" w:color="4F81BD"/>
      </w:pBdr>
      <w:spacing w:line="276" w:lineRule="auto"/>
      <w:jc w:val="right"/>
    </w:pPr>
  </w:p>
  <w:p w:rsidR="00840803" w:rsidRDefault="00840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173"/>
    <w:multiLevelType w:val="hybridMultilevel"/>
    <w:tmpl w:val="78CC8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4479AB"/>
    <w:multiLevelType w:val="hybridMultilevel"/>
    <w:tmpl w:val="D794E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A653BE"/>
    <w:multiLevelType w:val="hybridMultilevel"/>
    <w:tmpl w:val="E11A3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126753"/>
    <w:multiLevelType w:val="hybridMultilevel"/>
    <w:tmpl w:val="31A844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F3E3D97"/>
    <w:multiLevelType w:val="hybridMultilevel"/>
    <w:tmpl w:val="61406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160CF0"/>
    <w:multiLevelType w:val="hybridMultilevel"/>
    <w:tmpl w:val="E79CE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DE1840"/>
    <w:multiLevelType w:val="hybridMultilevel"/>
    <w:tmpl w:val="E590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394A14"/>
    <w:multiLevelType w:val="hybridMultilevel"/>
    <w:tmpl w:val="44C49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D435187"/>
    <w:multiLevelType w:val="hybridMultilevel"/>
    <w:tmpl w:val="DAE051D6"/>
    <w:lvl w:ilvl="0" w:tplc="E158A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51"/>
    <w:rsid w:val="00000054"/>
    <w:rsid w:val="00002061"/>
    <w:rsid w:val="00002A16"/>
    <w:rsid w:val="0000413F"/>
    <w:rsid w:val="000072BA"/>
    <w:rsid w:val="00007F51"/>
    <w:rsid w:val="00010210"/>
    <w:rsid w:val="000153E3"/>
    <w:rsid w:val="0001554F"/>
    <w:rsid w:val="000156A8"/>
    <w:rsid w:val="00015D5B"/>
    <w:rsid w:val="00025149"/>
    <w:rsid w:val="00025DF5"/>
    <w:rsid w:val="00030075"/>
    <w:rsid w:val="00032986"/>
    <w:rsid w:val="0003689C"/>
    <w:rsid w:val="000412F4"/>
    <w:rsid w:val="00047AA8"/>
    <w:rsid w:val="0005052B"/>
    <w:rsid w:val="00050761"/>
    <w:rsid w:val="00051FB9"/>
    <w:rsid w:val="00052E09"/>
    <w:rsid w:val="00055671"/>
    <w:rsid w:val="00055F18"/>
    <w:rsid w:val="000566F4"/>
    <w:rsid w:val="00056772"/>
    <w:rsid w:val="00061BD3"/>
    <w:rsid w:val="00062D06"/>
    <w:rsid w:val="00063DD2"/>
    <w:rsid w:val="00064007"/>
    <w:rsid w:val="000660A8"/>
    <w:rsid w:val="000732E2"/>
    <w:rsid w:val="000740E9"/>
    <w:rsid w:val="00074D12"/>
    <w:rsid w:val="0008110E"/>
    <w:rsid w:val="00081722"/>
    <w:rsid w:val="00082486"/>
    <w:rsid w:val="00084D69"/>
    <w:rsid w:val="00085352"/>
    <w:rsid w:val="000877E1"/>
    <w:rsid w:val="00087CF3"/>
    <w:rsid w:val="00091686"/>
    <w:rsid w:val="00093462"/>
    <w:rsid w:val="0009774C"/>
    <w:rsid w:val="000A2533"/>
    <w:rsid w:val="000A662B"/>
    <w:rsid w:val="000B37E4"/>
    <w:rsid w:val="000B549C"/>
    <w:rsid w:val="000B6601"/>
    <w:rsid w:val="000B6A57"/>
    <w:rsid w:val="000B72B1"/>
    <w:rsid w:val="000B7A27"/>
    <w:rsid w:val="000C0C98"/>
    <w:rsid w:val="000C1427"/>
    <w:rsid w:val="000C1DDD"/>
    <w:rsid w:val="000C1EA2"/>
    <w:rsid w:val="000C3B97"/>
    <w:rsid w:val="000C478F"/>
    <w:rsid w:val="000C5610"/>
    <w:rsid w:val="000C634F"/>
    <w:rsid w:val="000C695B"/>
    <w:rsid w:val="000C7171"/>
    <w:rsid w:val="000C73B8"/>
    <w:rsid w:val="000D2132"/>
    <w:rsid w:val="000D295D"/>
    <w:rsid w:val="000D32CD"/>
    <w:rsid w:val="000E4AE2"/>
    <w:rsid w:val="000E531B"/>
    <w:rsid w:val="000E7EA2"/>
    <w:rsid w:val="000F24A6"/>
    <w:rsid w:val="000F262B"/>
    <w:rsid w:val="000F47FB"/>
    <w:rsid w:val="000F5FFD"/>
    <w:rsid w:val="000F6090"/>
    <w:rsid w:val="000F6783"/>
    <w:rsid w:val="000F6E6F"/>
    <w:rsid w:val="00103433"/>
    <w:rsid w:val="0010468A"/>
    <w:rsid w:val="00105A89"/>
    <w:rsid w:val="0011299B"/>
    <w:rsid w:val="001130CB"/>
    <w:rsid w:val="00117BC4"/>
    <w:rsid w:val="0012001F"/>
    <w:rsid w:val="0012118F"/>
    <w:rsid w:val="00123F83"/>
    <w:rsid w:val="0012459A"/>
    <w:rsid w:val="001248B9"/>
    <w:rsid w:val="00124E8E"/>
    <w:rsid w:val="0012639C"/>
    <w:rsid w:val="00126545"/>
    <w:rsid w:val="001267CE"/>
    <w:rsid w:val="0012696C"/>
    <w:rsid w:val="0013093D"/>
    <w:rsid w:val="00131688"/>
    <w:rsid w:val="001319BB"/>
    <w:rsid w:val="00131D15"/>
    <w:rsid w:val="00131D89"/>
    <w:rsid w:val="001336B6"/>
    <w:rsid w:val="00133877"/>
    <w:rsid w:val="00133C30"/>
    <w:rsid w:val="00135387"/>
    <w:rsid w:val="00135489"/>
    <w:rsid w:val="0014086C"/>
    <w:rsid w:val="001448DF"/>
    <w:rsid w:val="00144A1D"/>
    <w:rsid w:val="00150F04"/>
    <w:rsid w:val="00150FF1"/>
    <w:rsid w:val="001515E4"/>
    <w:rsid w:val="00152176"/>
    <w:rsid w:val="00152574"/>
    <w:rsid w:val="001537AA"/>
    <w:rsid w:val="00153FAA"/>
    <w:rsid w:val="00154099"/>
    <w:rsid w:val="00154681"/>
    <w:rsid w:val="00154F32"/>
    <w:rsid w:val="001554CC"/>
    <w:rsid w:val="001558D7"/>
    <w:rsid w:val="0015654F"/>
    <w:rsid w:val="0016006B"/>
    <w:rsid w:val="00163676"/>
    <w:rsid w:val="0016378A"/>
    <w:rsid w:val="00164E3D"/>
    <w:rsid w:val="0016755A"/>
    <w:rsid w:val="00171AA0"/>
    <w:rsid w:val="00175541"/>
    <w:rsid w:val="00176E1C"/>
    <w:rsid w:val="00180B17"/>
    <w:rsid w:val="001822CD"/>
    <w:rsid w:val="00182D93"/>
    <w:rsid w:val="00186A68"/>
    <w:rsid w:val="00187C15"/>
    <w:rsid w:val="0019185A"/>
    <w:rsid w:val="00191900"/>
    <w:rsid w:val="00192814"/>
    <w:rsid w:val="001941DA"/>
    <w:rsid w:val="0019667D"/>
    <w:rsid w:val="001966A8"/>
    <w:rsid w:val="0019733C"/>
    <w:rsid w:val="001A17FF"/>
    <w:rsid w:val="001A1F0C"/>
    <w:rsid w:val="001A31EA"/>
    <w:rsid w:val="001B43F0"/>
    <w:rsid w:val="001B5A3F"/>
    <w:rsid w:val="001B6C26"/>
    <w:rsid w:val="001C1660"/>
    <w:rsid w:val="001C1791"/>
    <w:rsid w:val="001C3ED8"/>
    <w:rsid w:val="001C4EAA"/>
    <w:rsid w:val="001C749B"/>
    <w:rsid w:val="001D173B"/>
    <w:rsid w:val="001D267A"/>
    <w:rsid w:val="001D2C00"/>
    <w:rsid w:val="001D3FB2"/>
    <w:rsid w:val="001D488D"/>
    <w:rsid w:val="001D50D4"/>
    <w:rsid w:val="001D62C5"/>
    <w:rsid w:val="001E0EEB"/>
    <w:rsid w:val="001E1D2E"/>
    <w:rsid w:val="001E74B9"/>
    <w:rsid w:val="001E7D0C"/>
    <w:rsid w:val="001F3317"/>
    <w:rsid w:val="001F7F12"/>
    <w:rsid w:val="00200E5E"/>
    <w:rsid w:val="00201E32"/>
    <w:rsid w:val="00202495"/>
    <w:rsid w:val="00206236"/>
    <w:rsid w:val="00212EB0"/>
    <w:rsid w:val="00213367"/>
    <w:rsid w:val="002137B9"/>
    <w:rsid w:val="00213C1A"/>
    <w:rsid w:val="00215BB2"/>
    <w:rsid w:val="002169AD"/>
    <w:rsid w:val="00220B98"/>
    <w:rsid w:val="00220C91"/>
    <w:rsid w:val="00222417"/>
    <w:rsid w:val="002252AC"/>
    <w:rsid w:val="00225E34"/>
    <w:rsid w:val="00225EED"/>
    <w:rsid w:val="002265FD"/>
    <w:rsid w:val="0022715B"/>
    <w:rsid w:val="00227D60"/>
    <w:rsid w:val="00230ABC"/>
    <w:rsid w:val="00233AEC"/>
    <w:rsid w:val="0023509D"/>
    <w:rsid w:val="0023541A"/>
    <w:rsid w:val="00235AC4"/>
    <w:rsid w:val="00242140"/>
    <w:rsid w:val="00243FA4"/>
    <w:rsid w:val="0024591B"/>
    <w:rsid w:val="00245A9C"/>
    <w:rsid w:val="00246598"/>
    <w:rsid w:val="00246799"/>
    <w:rsid w:val="00252BEC"/>
    <w:rsid w:val="00255AD9"/>
    <w:rsid w:val="00255AE6"/>
    <w:rsid w:val="00255C8E"/>
    <w:rsid w:val="00255CE3"/>
    <w:rsid w:val="00257A44"/>
    <w:rsid w:val="002602C5"/>
    <w:rsid w:val="002612F8"/>
    <w:rsid w:val="00261EAA"/>
    <w:rsid w:val="00264093"/>
    <w:rsid w:val="00264E0D"/>
    <w:rsid w:val="002704AB"/>
    <w:rsid w:val="00270691"/>
    <w:rsid w:val="00270EC7"/>
    <w:rsid w:val="00271F92"/>
    <w:rsid w:val="002741B7"/>
    <w:rsid w:val="00274CF8"/>
    <w:rsid w:val="00275334"/>
    <w:rsid w:val="002774CE"/>
    <w:rsid w:val="0028032E"/>
    <w:rsid w:val="00280503"/>
    <w:rsid w:val="00281571"/>
    <w:rsid w:val="00283F06"/>
    <w:rsid w:val="0028778A"/>
    <w:rsid w:val="002914C5"/>
    <w:rsid w:val="002965CC"/>
    <w:rsid w:val="002A0324"/>
    <w:rsid w:val="002A091C"/>
    <w:rsid w:val="002A18CC"/>
    <w:rsid w:val="002A1F7F"/>
    <w:rsid w:val="002A27B6"/>
    <w:rsid w:val="002A30A1"/>
    <w:rsid w:val="002A5353"/>
    <w:rsid w:val="002A5DE3"/>
    <w:rsid w:val="002B05A3"/>
    <w:rsid w:val="002B082A"/>
    <w:rsid w:val="002B386E"/>
    <w:rsid w:val="002B38EB"/>
    <w:rsid w:val="002B50CE"/>
    <w:rsid w:val="002B5B1B"/>
    <w:rsid w:val="002B6262"/>
    <w:rsid w:val="002B65E9"/>
    <w:rsid w:val="002B7514"/>
    <w:rsid w:val="002C0950"/>
    <w:rsid w:val="002C2735"/>
    <w:rsid w:val="002C297A"/>
    <w:rsid w:val="002C2D04"/>
    <w:rsid w:val="002C3F32"/>
    <w:rsid w:val="002C4799"/>
    <w:rsid w:val="002C63F3"/>
    <w:rsid w:val="002C7381"/>
    <w:rsid w:val="002D0EAA"/>
    <w:rsid w:val="002D3A22"/>
    <w:rsid w:val="002D62F9"/>
    <w:rsid w:val="002E4E7F"/>
    <w:rsid w:val="002E5A51"/>
    <w:rsid w:val="002E64C9"/>
    <w:rsid w:val="002F3603"/>
    <w:rsid w:val="002F3AFB"/>
    <w:rsid w:val="002F3EF9"/>
    <w:rsid w:val="002F5131"/>
    <w:rsid w:val="002F6E4B"/>
    <w:rsid w:val="002F7B87"/>
    <w:rsid w:val="003012DB"/>
    <w:rsid w:val="00301C1E"/>
    <w:rsid w:val="00302DC2"/>
    <w:rsid w:val="00307FC9"/>
    <w:rsid w:val="0031340F"/>
    <w:rsid w:val="003147B1"/>
    <w:rsid w:val="00316216"/>
    <w:rsid w:val="00317C70"/>
    <w:rsid w:val="0032028C"/>
    <w:rsid w:val="00320560"/>
    <w:rsid w:val="003228E2"/>
    <w:rsid w:val="00322B3C"/>
    <w:rsid w:val="00324DBB"/>
    <w:rsid w:val="00325356"/>
    <w:rsid w:val="00325C02"/>
    <w:rsid w:val="00325E09"/>
    <w:rsid w:val="003304C6"/>
    <w:rsid w:val="0033145F"/>
    <w:rsid w:val="00331802"/>
    <w:rsid w:val="003325E2"/>
    <w:rsid w:val="00332E46"/>
    <w:rsid w:val="0033449A"/>
    <w:rsid w:val="00335A3D"/>
    <w:rsid w:val="00335D51"/>
    <w:rsid w:val="00335FBB"/>
    <w:rsid w:val="00337971"/>
    <w:rsid w:val="00337981"/>
    <w:rsid w:val="003408AE"/>
    <w:rsid w:val="003410A0"/>
    <w:rsid w:val="00341557"/>
    <w:rsid w:val="003415B7"/>
    <w:rsid w:val="00342EFC"/>
    <w:rsid w:val="00343DA5"/>
    <w:rsid w:val="003443D1"/>
    <w:rsid w:val="00346495"/>
    <w:rsid w:val="0034728A"/>
    <w:rsid w:val="00347451"/>
    <w:rsid w:val="00347B2B"/>
    <w:rsid w:val="00350866"/>
    <w:rsid w:val="00353274"/>
    <w:rsid w:val="00353DEA"/>
    <w:rsid w:val="00356789"/>
    <w:rsid w:val="00360F30"/>
    <w:rsid w:val="00362918"/>
    <w:rsid w:val="00362934"/>
    <w:rsid w:val="00364AB7"/>
    <w:rsid w:val="00364C1E"/>
    <w:rsid w:val="00366290"/>
    <w:rsid w:val="00366932"/>
    <w:rsid w:val="00370265"/>
    <w:rsid w:val="00370BA2"/>
    <w:rsid w:val="0037100E"/>
    <w:rsid w:val="00371D0F"/>
    <w:rsid w:val="003753CE"/>
    <w:rsid w:val="003775A5"/>
    <w:rsid w:val="00381A92"/>
    <w:rsid w:val="00382B53"/>
    <w:rsid w:val="0038627F"/>
    <w:rsid w:val="00391546"/>
    <w:rsid w:val="003972AB"/>
    <w:rsid w:val="003A04D3"/>
    <w:rsid w:val="003A2EEE"/>
    <w:rsid w:val="003A332D"/>
    <w:rsid w:val="003A35D6"/>
    <w:rsid w:val="003A688A"/>
    <w:rsid w:val="003A782E"/>
    <w:rsid w:val="003B0BFF"/>
    <w:rsid w:val="003B0F94"/>
    <w:rsid w:val="003B2DB2"/>
    <w:rsid w:val="003B33F7"/>
    <w:rsid w:val="003B3974"/>
    <w:rsid w:val="003B46F7"/>
    <w:rsid w:val="003B4915"/>
    <w:rsid w:val="003B7A07"/>
    <w:rsid w:val="003B7DC2"/>
    <w:rsid w:val="003B7E2C"/>
    <w:rsid w:val="003C0854"/>
    <w:rsid w:val="003C171C"/>
    <w:rsid w:val="003C1FD4"/>
    <w:rsid w:val="003C2A9E"/>
    <w:rsid w:val="003C2C12"/>
    <w:rsid w:val="003C3E3D"/>
    <w:rsid w:val="003C4F12"/>
    <w:rsid w:val="003C522C"/>
    <w:rsid w:val="003C629F"/>
    <w:rsid w:val="003C6F43"/>
    <w:rsid w:val="003D110B"/>
    <w:rsid w:val="003D2DB0"/>
    <w:rsid w:val="003D5055"/>
    <w:rsid w:val="003D60E3"/>
    <w:rsid w:val="003D6E1D"/>
    <w:rsid w:val="003D7174"/>
    <w:rsid w:val="003D7611"/>
    <w:rsid w:val="003D7928"/>
    <w:rsid w:val="003E0F97"/>
    <w:rsid w:val="003E101A"/>
    <w:rsid w:val="003E1BAB"/>
    <w:rsid w:val="003E34B2"/>
    <w:rsid w:val="003E52E2"/>
    <w:rsid w:val="003F042B"/>
    <w:rsid w:val="003F0A86"/>
    <w:rsid w:val="003F3D76"/>
    <w:rsid w:val="003F4CB3"/>
    <w:rsid w:val="003F58B1"/>
    <w:rsid w:val="003F770C"/>
    <w:rsid w:val="00400A4F"/>
    <w:rsid w:val="00403926"/>
    <w:rsid w:val="004071B9"/>
    <w:rsid w:val="00412AB7"/>
    <w:rsid w:val="00412B4F"/>
    <w:rsid w:val="00413C97"/>
    <w:rsid w:val="004148DA"/>
    <w:rsid w:val="00414E95"/>
    <w:rsid w:val="00416D59"/>
    <w:rsid w:val="00422A02"/>
    <w:rsid w:val="0042389A"/>
    <w:rsid w:val="00423D7D"/>
    <w:rsid w:val="00426095"/>
    <w:rsid w:val="004276C5"/>
    <w:rsid w:val="00430D39"/>
    <w:rsid w:val="0043326A"/>
    <w:rsid w:val="00433338"/>
    <w:rsid w:val="004377E4"/>
    <w:rsid w:val="00437A75"/>
    <w:rsid w:val="00437DDA"/>
    <w:rsid w:val="0044275E"/>
    <w:rsid w:val="00442B04"/>
    <w:rsid w:val="00452347"/>
    <w:rsid w:val="00453C36"/>
    <w:rsid w:val="004543EC"/>
    <w:rsid w:val="004554C0"/>
    <w:rsid w:val="0045671B"/>
    <w:rsid w:val="00460977"/>
    <w:rsid w:val="00462B5A"/>
    <w:rsid w:val="004639D7"/>
    <w:rsid w:val="00463C01"/>
    <w:rsid w:val="0046477F"/>
    <w:rsid w:val="00464EA1"/>
    <w:rsid w:val="00466A0D"/>
    <w:rsid w:val="004670BB"/>
    <w:rsid w:val="00470B2D"/>
    <w:rsid w:val="00473220"/>
    <w:rsid w:val="00474203"/>
    <w:rsid w:val="004749C0"/>
    <w:rsid w:val="00480A13"/>
    <w:rsid w:val="0048105F"/>
    <w:rsid w:val="00482E53"/>
    <w:rsid w:val="00483797"/>
    <w:rsid w:val="00483A6A"/>
    <w:rsid w:val="00485719"/>
    <w:rsid w:val="00486039"/>
    <w:rsid w:val="00487677"/>
    <w:rsid w:val="004876B5"/>
    <w:rsid w:val="00491088"/>
    <w:rsid w:val="00491C35"/>
    <w:rsid w:val="00492988"/>
    <w:rsid w:val="00492C59"/>
    <w:rsid w:val="004935DD"/>
    <w:rsid w:val="004937C4"/>
    <w:rsid w:val="00493A30"/>
    <w:rsid w:val="00493A96"/>
    <w:rsid w:val="00495DF3"/>
    <w:rsid w:val="004A0C4C"/>
    <w:rsid w:val="004A348E"/>
    <w:rsid w:val="004A55C7"/>
    <w:rsid w:val="004B1EC6"/>
    <w:rsid w:val="004B3616"/>
    <w:rsid w:val="004B49A3"/>
    <w:rsid w:val="004B4E12"/>
    <w:rsid w:val="004C0211"/>
    <w:rsid w:val="004C097A"/>
    <w:rsid w:val="004C3515"/>
    <w:rsid w:val="004C3E55"/>
    <w:rsid w:val="004C48E7"/>
    <w:rsid w:val="004C4F03"/>
    <w:rsid w:val="004C517D"/>
    <w:rsid w:val="004C7B7C"/>
    <w:rsid w:val="004D240C"/>
    <w:rsid w:val="004D2596"/>
    <w:rsid w:val="004D4869"/>
    <w:rsid w:val="004D4DD5"/>
    <w:rsid w:val="004D6626"/>
    <w:rsid w:val="004D7BDC"/>
    <w:rsid w:val="004E5ED7"/>
    <w:rsid w:val="004E6EFF"/>
    <w:rsid w:val="004E7561"/>
    <w:rsid w:val="004E76E7"/>
    <w:rsid w:val="004F06A8"/>
    <w:rsid w:val="004F0FF5"/>
    <w:rsid w:val="004F1E3A"/>
    <w:rsid w:val="004F42D2"/>
    <w:rsid w:val="004F572D"/>
    <w:rsid w:val="004F65E9"/>
    <w:rsid w:val="004F66B4"/>
    <w:rsid w:val="004F6BC8"/>
    <w:rsid w:val="004F78A6"/>
    <w:rsid w:val="005010C8"/>
    <w:rsid w:val="00502FDB"/>
    <w:rsid w:val="00503993"/>
    <w:rsid w:val="00504B0C"/>
    <w:rsid w:val="00506825"/>
    <w:rsid w:val="0050796F"/>
    <w:rsid w:val="00507CE4"/>
    <w:rsid w:val="00513E53"/>
    <w:rsid w:val="0051403E"/>
    <w:rsid w:val="00515259"/>
    <w:rsid w:val="00515EDF"/>
    <w:rsid w:val="00521EF2"/>
    <w:rsid w:val="0052376A"/>
    <w:rsid w:val="00523854"/>
    <w:rsid w:val="00524657"/>
    <w:rsid w:val="00527320"/>
    <w:rsid w:val="00531CBA"/>
    <w:rsid w:val="00532CD8"/>
    <w:rsid w:val="00533FF7"/>
    <w:rsid w:val="005346A4"/>
    <w:rsid w:val="00535393"/>
    <w:rsid w:val="00535C79"/>
    <w:rsid w:val="00537C54"/>
    <w:rsid w:val="00537CDA"/>
    <w:rsid w:val="00540C35"/>
    <w:rsid w:val="00543137"/>
    <w:rsid w:val="005445F8"/>
    <w:rsid w:val="00544981"/>
    <w:rsid w:val="0054620B"/>
    <w:rsid w:val="00546B81"/>
    <w:rsid w:val="005470F7"/>
    <w:rsid w:val="00547AD8"/>
    <w:rsid w:val="00550996"/>
    <w:rsid w:val="005531FD"/>
    <w:rsid w:val="00554F16"/>
    <w:rsid w:val="005642CE"/>
    <w:rsid w:val="005702D6"/>
    <w:rsid w:val="005704B6"/>
    <w:rsid w:val="00572E80"/>
    <w:rsid w:val="005745AA"/>
    <w:rsid w:val="005747F4"/>
    <w:rsid w:val="00574DB3"/>
    <w:rsid w:val="00577962"/>
    <w:rsid w:val="00587B2D"/>
    <w:rsid w:val="00590033"/>
    <w:rsid w:val="00592C32"/>
    <w:rsid w:val="00592DC4"/>
    <w:rsid w:val="0059391E"/>
    <w:rsid w:val="00594A96"/>
    <w:rsid w:val="00595C32"/>
    <w:rsid w:val="00597872"/>
    <w:rsid w:val="005A3F9F"/>
    <w:rsid w:val="005A5885"/>
    <w:rsid w:val="005A592B"/>
    <w:rsid w:val="005A6835"/>
    <w:rsid w:val="005B1829"/>
    <w:rsid w:val="005B25A1"/>
    <w:rsid w:val="005B30E0"/>
    <w:rsid w:val="005B3706"/>
    <w:rsid w:val="005B7578"/>
    <w:rsid w:val="005C13A2"/>
    <w:rsid w:val="005C4B6B"/>
    <w:rsid w:val="005C678E"/>
    <w:rsid w:val="005D0232"/>
    <w:rsid w:val="005D370F"/>
    <w:rsid w:val="005D4C8D"/>
    <w:rsid w:val="005D4EE7"/>
    <w:rsid w:val="005D5158"/>
    <w:rsid w:val="005D731A"/>
    <w:rsid w:val="005D7D2E"/>
    <w:rsid w:val="005E035F"/>
    <w:rsid w:val="005E16D4"/>
    <w:rsid w:val="005E29E0"/>
    <w:rsid w:val="005E7FD7"/>
    <w:rsid w:val="005F01D1"/>
    <w:rsid w:val="005F031C"/>
    <w:rsid w:val="005F2335"/>
    <w:rsid w:val="005F3817"/>
    <w:rsid w:val="005F387B"/>
    <w:rsid w:val="005F412E"/>
    <w:rsid w:val="005F54D6"/>
    <w:rsid w:val="005F78E0"/>
    <w:rsid w:val="005F7FAE"/>
    <w:rsid w:val="00601872"/>
    <w:rsid w:val="00603890"/>
    <w:rsid w:val="0060418B"/>
    <w:rsid w:val="006046BB"/>
    <w:rsid w:val="0060527A"/>
    <w:rsid w:val="00606E81"/>
    <w:rsid w:val="00611174"/>
    <w:rsid w:val="0061261B"/>
    <w:rsid w:val="0061330E"/>
    <w:rsid w:val="006169C2"/>
    <w:rsid w:val="0062023D"/>
    <w:rsid w:val="00621C4E"/>
    <w:rsid w:val="006236B2"/>
    <w:rsid w:val="0062668C"/>
    <w:rsid w:val="00626B41"/>
    <w:rsid w:val="006274DB"/>
    <w:rsid w:val="0062783F"/>
    <w:rsid w:val="006300F7"/>
    <w:rsid w:val="00631EFC"/>
    <w:rsid w:val="006329CB"/>
    <w:rsid w:val="0063366C"/>
    <w:rsid w:val="006342EF"/>
    <w:rsid w:val="006351C1"/>
    <w:rsid w:val="006356B8"/>
    <w:rsid w:val="00635ABA"/>
    <w:rsid w:val="006368E6"/>
    <w:rsid w:val="006369FD"/>
    <w:rsid w:val="0063731E"/>
    <w:rsid w:val="006401AE"/>
    <w:rsid w:val="006447D3"/>
    <w:rsid w:val="006448B2"/>
    <w:rsid w:val="006451E2"/>
    <w:rsid w:val="00645A5A"/>
    <w:rsid w:val="006501DE"/>
    <w:rsid w:val="00650656"/>
    <w:rsid w:val="00653CE1"/>
    <w:rsid w:val="006542B0"/>
    <w:rsid w:val="00656E52"/>
    <w:rsid w:val="006578E8"/>
    <w:rsid w:val="006607AC"/>
    <w:rsid w:val="006609D5"/>
    <w:rsid w:val="0066116C"/>
    <w:rsid w:val="006637D4"/>
    <w:rsid w:val="0066428E"/>
    <w:rsid w:val="00667736"/>
    <w:rsid w:val="00671250"/>
    <w:rsid w:val="0067255C"/>
    <w:rsid w:val="006743FF"/>
    <w:rsid w:val="00675D05"/>
    <w:rsid w:val="0067638C"/>
    <w:rsid w:val="00677298"/>
    <w:rsid w:val="00680504"/>
    <w:rsid w:val="00680982"/>
    <w:rsid w:val="00680D5D"/>
    <w:rsid w:val="006821B7"/>
    <w:rsid w:val="00682E8A"/>
    <w:rsid w:val="00682FBA"/>
    <w:rsid w:val="006855CA"/>
    <w:rsid w:val="0068657A"/>
    <w:rsid w:val="00687F38"/>
    <w:rsid w:val="00690A7A"/>
    <w:rsid w:val="0069204E"/>
    <w:rsid w:val="0069283D"/>
    <w:rsid w:val="00694355"/>
    <w:rsid w:val="00694C9C"/>
    <w:rsid w:val="0069540F"/>
    <w:rsid w:val="00697B30"/>
    <w:rsid w:val="006A1B9E"/>
    <w:rsid w:val="006A1E47"/>
    <w:rsid w:val="006A2A36"/>
    <w:rsid w:val="006A31CF"/>
    <w:rsid w:val="006A35E3"/>
    <w:rsid w:val="006A403F"/>
    <w:rsid w:val="006A50C7"/>
    <w:rsid w:val="006A633B"/>
    <w:rsid w:val="006A7E95"/>
    <w:rsid w:val="006B2519"/>
    <w:rsid w:val="006B2DE5"/>
    <w:rsid w:val="006B31B5"/>
    <w:rsid w:val="006B3453"/>
    <w:rsid w:val="006B3B22"/>
    <w:rsid w:val="006B4CC2"/>
    <w:rsid w:val="006B617F"/>
    <w:rsid w:val="006B693C"/>
    <w:rsid w:val="006B75C7"/>
    <w:rsid w:val="006C3628"/>
    <w:rsid w:val="006C3A64"/>
    <w:rsid w:val="006C6C5B"/>
    <w:rsid w:val="006C72DA"/>
    <w:rsid w:val="006D08FD"/>
    <w:rsid w:val="006D210F"/>
    <w:rsid w:val="006D2315"/>
    <w:rsid w:val="006D30D3"/>
    <w:rsid w:val="006D4599"/>
    <w:rsid w:val="006D5812"/>
    <w:rsid w:val="006D5DD8"/>
    <w:rsid w:val="006E26B1"/>
    <w:rsid w:val="006E30C5"/>
    <w:rsid w:val="006E4559"/>
    <w:rsid w:val="006E5D27"/>
    <w:rsid w:val="006E61D2"/>
    <w:rsid w:val="006E7430"/>
    <w:rsid w:val="006E7DCF"/>
    <w:rsid w:val="006F32CF"/>
    <w:rsid w:val="006F33E1"/>
    <w:rsid w:val="006F3AA8"/>
    <w:rsid w:val="006F7B9D"/>
    <w:rsid w:val="006F7C19"/>
    <w:rsid w:val="00700540"/>
    <w:rsid w:val="00702123"/>
    <w:rsid w:val="007025BA"/>
    <w:rsid w:val="00704A5F"/>
    <w:rsid w:val="00706F9C"/>
    <w:rsid w:val="007117E8"/>
    <w:rsid w:val="00712A15"/>
    <w:rsid w:val="00712DE4"/>
    <w:rsid w:val="00715778"/>
    <w:rsid w:val="00720745"/>
    <w:rsid w:val="0072339E"/>
    <w:rsid w:val="007253B0"/>
    <w:rsid w:val="00725BA2"/>
    <w:rsid w:val="007271F4"/>
    <w:rsid w:val="0072767A"/>
    <w:rsid w:val="00730D52"/>
    <w:rsid w:val="00732E8A"/>
    <w:rsid w:val="00734502"/>
    <w:rsid w:val="00734963"/>
    <w:rsid w:val="0074273E"/>
    <w:rsid w:val="007445BE"/>
    <w:rsid w:val="007467BD"/>
    <w:rsid w:val="00751693"/>
    <w:rsid w:val="00753386"/>
    <w:rsid w:val="00757035"/>
    <w:rsid w:val="00757D38"/>
    <w:rsid w:val="007608E8"/>
    <w:rsid w:val="0076211E"/>
    <w:rsid w:val="00762B1A"/>
    <w:rsid w:val="00764A46"/>
    <w:rsid w:val="00764AC8"/>
    <w:rsid w:val="00764EC8"/>
    <w:rsid w:val="0077092A"/>
    <w:rsid w:val="00772E66"/>
    <w:rsid w:val="00774A2A"/>
    <w:rsid w:val="00781227"/>
    <w:rsid w:val="0078218D"/>
    <w:rsid w:val="007828CD"/>
    <w:rsid w:val="00782B56"/>
    <w:rsid w:val="007834CD"/>
    <w:rsid w:val="007842F1"/>
    <w:rsid w:val="00785DA4"/>
    <w:rsid w:val="00787DA1"/>
    <w:rsid w:val="00790736"/>
    <w:rsid w:val="0079172F"/>
    <w:rsid w:val="007927DB"/>
    <w:rsid w:val="007945B1"/>
    <w:rsid w:val="007960C5"/>
    <w:rsid w:val="007A1ED5"/>
    <w:rsid w:val="007A2779"/>
    <w:rsid w:val="007A3A0E"/>
    <w:rsid w:val="007A573A"/>
    <w:rsid w:val="007A5A2C"/>
    <w:rsid w:val="007B7B6A"/>
    <w:rsid w:val="007C09B5"/>
    <w:rsid w:val="007C37B1"/>
    <w:rsid w:val="007C4C41"/>
    <w:rsid w:val="007C63EF"/>
    <w:rsid w:val="007C6DBF"/>
    <w:rsid w:val="007C76FC"/>
    <w:rsid w:val="007D14AA"/>
    <w:rsid w:val="007D14CF"/>
    <w:rsid w:val="007D226D"/>
    <w:rsid w:val="007D5409"/>
    <w:rsid w:val="007D5A75"/>
    <w:rsid w:val="007D6C6D"/>
    <w:rsid w:val="007D789E"/>
    <w:rsid w:val="007E2A58"/>
    <w:rsid w:val="007E4351"/>
    <w:rsid w:val="007E7834"/>
    <w:rsid w:val="007E78AD"/>
    <w:rsid w:val="007F099B"/>
    <w:rsid w:val="007F108A"/>
    <w:rsid w:val="007F177C"/>
    <w:rsid w:val="007F6564"/>
    <w:rsid w:val="007F6749"/>
    <w:rsid w:val="007F7E6F"/>
    <w:rsid w:val="00800D55"/>
    <w:rsid w:val="008013B8"/>
    <w:rsid w:val="008016C9"/>
    <w:rsid w:val="00803396"/>
    <w:rsid w:val="00803A15"/>
    <w:rsid w:val="00803A60"/>
    <w:rsid w:val="00804C6C"/>
    <w:rsid w:val="00804FAB"/>
    <w:rsid w:val="0080500A"/>
    <w:rsid w:val="00812ACE"/>
    <w:rsid w:val="00813E18"/>
    <w:rsid w:val="00815561"/>
    <w:rsid w:val="00815CFC"/>
    <w:rsid w:val="008214D4"/>
    <w:rsid w:val="00822252"/>
    <w:rsid w:val="00822A1B"/>
    <w:rsid w:val="008365E3"/>
    <w:rsid w:val="008365E9"/>
    <w:rsid w:val="00840803"/>
    <w:rsid w:val="00840D6F"/>
    <w:rsid w:val="00841DE2"/>
    <w:rsid w:val="00842D79"/>
    <w:rsid w:val="0084301D"/>
    <w:rsid w:val="00845AF6"/>
    <w:rsid w:val="0084619C"/>
    <w:rsid w:val="00850626"/>
    <w:rsid w:val="00851C6A"/>
    <w:rsid w:val="0085223F"/>
    <w:rsid w:val="008527C4"/>
    <w:rsid w:val="0085291B"/>
    <w:rsid w:val="00853050"/>
    <w:rsid w:val="0085324E"/>
    <w:rsid w:val="008578F3"/>
    <w:rsid w:val="00860599"/>
    <w:rsid w:val="00861631"/>
    <w:rsid w:val="008619A0"/>
    <w:rsid w:val="00862E36"/>
    <w:rsid w:val="00866445"/>
    <w:rsid w:val="0086698E"/>
    <w:rsid w:val="008678A6"/>
    <w:rsid w:val="00870A0F"/>
    <w:rsid w:val="00872474"/>
    <w:rsid w:val="00873C3A"/>
    <w:rsid w:val="008770EE"/>
    <w:rsid w:val="008773E8"/>
    <w:rsid w:val="00881505"/>
    <w:rsid w:val="008822D4"/>
    <w:rsid w:val="00883BE8"/>
    <w:rsid w:val="0089224C"/>
    <w:rsid w:val="008922B3"/>
    <w:rsid w:val="00894C49"/>
    <w:rsid w:val="00896056"/>
    <w:rsid w:val="00897EDC"/>
    <w:rsid w:val="008A166B"/>
    <w:rsid w:val="008A2710"/>
    <w:rsid w:val="008A3C8C"/>
    <w:rsid w:val="008B1393"/>
    <w:rsid w:val="008B1E04"/>
    <w:rsid w:val="008B2127"/>
    <w:rsid w:val="008B36C1"/>
    <w:rsid w:val="008B49EB"/>
    <w:rsid w:val="008B4A8F"/>
    <w:rsid w:val="008B4FCA"/>
    <w:rsid w:val="008C29D0"/>
    <w:rsid w:val="008C33FF"/>
    <w:rsid w:val="008C4047"/>
    <w:rsid w:val="008C4CDC"/>
    <w:rsid w:val="008C517E"/>
    <w:rsid w:val="008C57C4"/>
    <w:rsid w:val="008C696A"/>
    <w:rsid w:val="008D1255"/>
    <w:rsid w:val="008D4B3E"/>
    <w:rsid w:val="008D5695"/>
    <w:rsid w:val="008D6557"/>
    <w:rsid w:val="008E160C"/>
    <w:rsid w:val="008E1C8A"/>
    <w:rsid w:val="008E2961"/>
    <w:rsid w:val="008E5D26"/>
    <w:rsid w:val="008E6F1B"/>
    <w:rsid w:val="008F2B0A"/>
    <w:rsid w:val="008F2D96"/>
    <w:rsid w:val="008F3425"/>
    <w:rsid w:val="008F5B4F"/>
    <w:rsid w:val="00902884"/>
    <w:rsid w:val="00903DB9"/>
    <w:rsid w:val="00904632"/>
    <w:rsid w:val="0090521F"/>
    <w:rsid w:val="0090569C"/>
    <w:rsid w:val="00906045"/>
    <w:rsid w:val="00906828"/>
    <w:rsid w:val="00911D89"/>
    <w:rsid w:val="00912C3F"/>
    <w:rsid w:val="009137CF"/>
    <w:rsid w:val="0091450C"/>
    <w:rsid w:val="00914572"/>
    <w:rsid w:val="00916A61"/>
    <w:rsid w:val="00920606"/>
    <w:rsid w:val="00920721"/>
    <w:rsid w:val="00921700"/>
    <w:rsid w:val="00921D5E"/>
    <w:rsid w:val="009244DF"/>
    <w:rsid w:val="00926D61"/>
    <w:rsid w:val="009317B0"/>
    <w:rsid w:val="009317BF"/>
    <w:rsid w:val="00931CB9"/>
    <w:rsid w:val="0093231B"/>
    <w:rsid w:val="00936F9C"/>
    <w:rsid w:val="009438AE"/>
    <w:rsid w:val="00944BBE"/>
    <w:rsid w:val="0094677F"/>
    <w:rsid w:val="00947AF8"/>
    <w:rsid w:val="00951618"/>
    <w:rsid w:val="00951980"/>
    <w:rsid w:val="00952C44"/>
    <w:rsid w:val="009541CA"/>
    <w:rsid w:val="00954200"/>
    <w:rsid w:val="0095621F"/>
    <w:rsid w:val="00956819"/>
    <w:rsid w:val="00956D7E"/>
    <w:rsid w:val="00957974"/>
    <w:rsid w:val="00960323"/>
    <w:rsid w:val="00960BDE"/>
    <w:rsid w:val="0096259D"/>
    <w:rsid w:val="00971D84"/>
    <w:rsid w:val="009733E3"/>
    <w:rsid w:val="00974F62"/>
    <w:rsid w:val="0097561E"/>
    <w:rsid w:val="00976AA9"/>
    <w:rsid w:val="00976B97"/>
    <w:rsid w:val="00982A05"/>
    <w:rsid w:val="009834FF"/>
    <w:rsid w:val="00987629"/>
    <w:rsid w:val="0098788D"/>
    <w:rsid w:val="00987A40"/>
    <w:rsid w:val="00992C1F"/>
    <w:rsid w:val="009959C8"/>
    <w:rsid w:val="0099640E"/>
    <w:rsid w:val="009965F4"/>
    <w:rsid w:val="009A0655"/>
    <w:rsid w:val="009A1774"/>
    <w:rsid w:val="009A1B17"/>
    <w:rsid w:val="009A3603"/>
    <w:rsid w:val="009A518E"/>
    <w:rsid w:val="009A7F21"/>
    <w:rsid w:val="009B119A"/>
    <w:rsid w:val="009B3538"/>
    <w:rsid w:val="009B476C"/>
    <w:rsid w:val="009B5580"/>
    <w:rsid w:val="009B67EB"/>
    <w:rsid w:val="009B71F9"/>
    <w:rsid w:val="009C1386"/>
    <w:rsid w:val="009C3070"/>
    <w:rsid w:val="009C3247"/>
    <w:rsid w:val="009C343E"/>
    <w:rsid w:val="009D07BB"/>
    <w:rsid w:val="009D1C72"/>
    <w:rsid w:val="009D1D21"/>
    <w:rsid w:val="009D2574"/>
    <w:rsid w:val="009D5420"/>
    <w:rsid w:val="009D56F5"/>
    <w:rsid w:val="009D6BE3"/>
    <w:rsid w:val="009D78E5"/>
    <w:rsid w:val="009E0F55"/>
    <w:rsid w:val="009E2BE2"/>
    <w:rsid w:val="009E3679"/>
    <w:rsid w:val="009E3724"/>
    <w:rsid w:val="009E3A59"/>
    <w:rsid w:val="009E51D4"/>
    <w:rsid w:val="009E6525"/>
    <w:rsid w:val="009E674F"/>
    <w:rsid w:val="009F19EC"/>
    <w:rsid w:val="009F33C7"/>
    <w:rsid w:val="009F3646"/>
    <w:rsid w:val="009F3D46"/>
    <w:rsid w:val="009F525C"/>
    <w:rsid w:val="009F646D"/>
    <w:rsid w:val="009F7315"/>
    <w:rsid w:val="00A002B0"/>
    <w:rsid w:val="00A063FE"/>
    <w:rsid w:val="00A06C61"/>
    <w:rsid w:val="00A1048F"/>
    <w:rsid w:val="00A11C33"/>
    <w:rsid w:val="00A12573"/>
    <w:rsid w:val="00A12AD4"/>
    <w:rsid w:val="00A137E7"/>
    <w:rsid w:val="00A13F98"/>
    <w:rsid w:val="00A141D9"/>
    <w:rsid w:val="00A15471"/>
    <w:rsid w:val="00A162B7"/>
    <w:rsid w:val="00A202ED"/>
    <w:rsid w:val="00A22642"/>
    <w:rsid w:val="00A22FAA"/>
    <w:rsid w:val="00A237EC"/>
    <w:rsid w:val="00A23E82"/>
    <w:rsid w:val="00A24836"/>
    <w:rsid w:val="00A24ED8"/>
    <w:rsid w:val="00A24FF5"/>
    <w:rsid w:val="00A26AED"/>
    <w:rsid w:val="00A26E01"/>
    <w:rsid w:val="00A27A3D"/>
    <w:rsid w:val="00A344AA"/>
    <w:rsid w:val="00A36C9B"/>
    <w:rsid w:val="00A40539"/>
    <w:rsid w:val="00A41A85"/>
    <w:rsid w:val="00A4254B"/>
    <w:rsid w:val="00A42963"/>
    <w:rsid w:val="00A446D1"/>
    <w:rsid w:val="00A4559B"/>
    <w:rsid w:val="00A462D3"/>
    <w:rsid w:val="00A472C3"/>
    <w:rsid w:val="00A47B6C"/>
    <w:rsid w:val="00A51852"/>
    <w:rsid w:val="00A521DC"/>
    <w:rsid w:val="00A54760"/>
    <w:rsid w:val="00A548B7"/>
    <w:rsid w:val="00A574CD"/>
    <w:rsid w:val="00A609BE"/>
    <w:rsid w:val="00A637AE"/>
    <w:rsid w:val="00A63F0F"/>
    <w:rsid w:val="00A643CF"/>
    <w:rsid w:val="00A67CFF"/>
    <w:rsid w:val="00A726CE"/>
    <w:rsid w:val="00A8002F"/>
    <w:rsid w:val="00A8069E"/>
    <w:rsid w:val="00A80CE6"/>
    <w:rsid w:val="00A81833"/>
    <w:rsid w:val="00A841C2"/>
    <w:rsid w:val="00A85B2E"/>
    <w:rsid w:val="00A904E8"/>
    <w:rsid w:val="00A93506"/>
    <w:rsid w:val="00A936BD"/>
    <w:rsid w:val="00A95D44"/>
    <w:rsid w:val="00A96EEB"/>
    <w:rsid w:val="00AA12E3"/>
    <w:rsid w:val="00AA3C7F"/>
    <w:rsid w:val="00AA41A9"/>
    <w:rsid w:val="00AA6AD9"/>
    <w:rsid w:val="00AA6D9A"/>
    <w:rsid w:val="00AA7090"/>
    <w:rsid w:val="00AA73BF"/>
    <w:rsid w:val="00AA7CC5"/>
    <w:rsid w:val="00AA7EA8"/>
    <w:rsid w:val="00AB1029"/>
    <w:rsid w:val="00AB4377"/>
    <w:rsid w:val="00AB4AB0"/>
    <w:rsid w:val="00AB605A"/>
    <w:rsid w:val="00AB7741"/>
    <w:rsid w:val="00AB77A3"/>
    <w:rsid w:val="00AB7C9D"/>
    <w:rsid w:val="00AB7DD5"/>
    <w:rsid w:val="00AC0616"/>
    <w:rsid w:val="00AC272A"/>
    <w:rsid w:val="00AC5090"/>
    <w:rsid w:val="00AC5B8D"/>
    <w:rsid w:val="00AC6405"/>
    <w:rsid w:val="00AD06BA"/>
    <w:rsid w:val="00AD0ABB"/>
    <w:rsid w:val="00AE0082"/>
    <w:rsid w:val="00AE11AD"/>
    <w:rsid w:val="00AE125A"/>
    <w:rsid w:val="00AE341B"/>
    <w:rsid w:val="00AF1119"/>
    <w:rsid w:val="00AF2A26"/>
    <w:rsid w:val="00AF5B13"/>
    <w:rsid w:val="00AF6BFD"/>
    <w:rsid w:val="00AF6E4F"/>
    <w:rsid w:val="00B04557"/>
    <w:rsid w:val="00B04C73"/>
    <w:rsid w:val="00B059E1"/>
    <w:rsid w:val="00B065EF"/>
    <w:rsid w:val="00B07F54"/>
    <w:rsid w:val="00B10528"/>
    <w:rsid w:val="00B132CA"/>
    <w:rsid w:val="00B147FF"/>
    <w:rsid w:val="00B14C2A"/>
    <w:rsid w:val="00B14E4E"/>
    <w:rsid w:val="00B17302"/>
    <w:rsid w:val="00B20144"/>
    <w:rsid w:val="00B2102A"/>
    <w:rsid w:val="00B21FF0"/>
    <w:rsid w:val="00B23825"/>
    <w:rsid w:val="00B25E49"/>
    <w:rsid w:val="00B26F70"/>
    <w:rsid w:val="00B33FF9"/>
    <w:rsid w:val="00B424B4"/>
    <w:rsid w:val="00B44620"/>
    <w:rsid w:val="00B44F4C"/>
    <w:rsid w:val="00B45746"/>
    <w:rsid w:val="00B46649"/>
    <w:rsid w:val="00B46DC9"/>
    <w:rsid w:val="00B507DC"/>
    <w:rsid w:val="00B50F76"/>
    <w:rsid w:val="00B52818"/>
    <w:rsid w:val="00B53AF3"/>
    <w:rsid w:val="00B53B0C"/>
    <w:rsid w:val="00B53D9E"/>
    <w:rsid w:val="00B54723"/>
    <w:rsid w:val="00B563A9"/>
    <w:rsid w:val="00B57E62"/>
    <w:rsid w:val="00B57FAD"/>
    <w:rsid w:val="00B603F4"/>
    <w:rsid w:val="00B61720"/>
    <w:rsid w:val="00B64EC8"/>
    <w:rsid w:val="00B6520E"/>
    <w:rsid w:val="00B66AE6"/>
    <w:rsid w:val="00B67C1F"/>
    <w:rsid w:val="00B70DF2"/>
    <w:rsid w:val="00B760F2"/>
    <w:rsid w:val="00B766B5"/>
    <w:rsid w:val="00B801C9"/>
    <w:rsid w:val="00B80F80"/>
    <w:rsid w:val="00B829F1"/>
    <w:rsid w:val="00B83E9A"/>
    <w:rsid w:val="00B86E4A"/>
    <w:rsid w:val="00B87654"/>
    <w:rsid w:val="00B87F4B"/>
    <w:rsid w:val="00B9034E"/>
    <w:rsid w:val="00B9289E"/>
    <w:rsid w:val="00B92916"/>
    <w:rsid w:val="00B93DF9"/>
    <w:rsid w:val="00B957B6"/>
    <w:rsid w:val="00B96C70"/>
    <w:rsid w:val="00B978A9"/>
    <w:rsid w:val="00B97F81"/>
    <w:rsid w:val="00BA27DF"/>
    <w:rsid w:val="00BA282B"/>
    <w:rsid w:val="00BA3567"/>
    <w:rsid w:val="00BA3807"/>
    <w:rsid w:val="00BA45B8"/>
    <w:rsid w:val="00BA4C06"/>
    <w:rsid w:val="00BA5130"/>
    <w:rsid w:val="00BA5337"/>
    <w:rsid w:val="00BA7287"/>
    <w:rsid w:val="00BA7908"/>
    <w:rsid w:val="00BB0AB4"/>
    <w:rsid w:val="00BB0AF3"/>
    <w:rsid w:val="00BB0C05"/>
    <w:rsid w:val="00BB1B4A"/>
    <w:rsid w:val="00BB2F80"/>
    <w:rsid w:val="00BB3F10"/>
    <w:rsid w:val="00BB721E"/>
    <w:rsid w:val="00BC3BBC"/>
    <w:rsid w:val="00BC3FB9"/>
    <w:rsid w:val="00BC3FFD"/>
    <w:rsid w:val="00BC4C6E"/>
    <w:rsid w:val="00BD077A"/>
    <w:rsid w:val="00BD10F3"/>
    <w:rsid w:val="00BD3193"/>
    <w:rsid w:val="00BD3BD8"/>
    <w:rsid w:val="00BD4A5F"/>
    <w:rsid w:val="00BD4BC1"/>
    <w:rsid w:val="00BD63F2"/>
    <w:rsid w:val="00BE074B"/>
    <w:rsid w:val="00BE0E6B"/>
    <w:rsid w:val="00BE2AB4"/>
    <w:rsid w:val="00BE31FB"/>
    <w:rsid w:val="00BE3431"/>
    <w:rsid w:val="00BE6581"/>
    <w:rsid w:val="00BE75F0"/>
    <w:rsid w:val="00BE7A64"/>
    <w:rsid w:val="00BF2F4B"/>
    <w:rsid w:val="00BF4061"/>
    <w:rsid w:val="00BF5475"/>
    <w:rsid w:val="00C00988"/>
    <w:rsid w:val="00C02B9C"/>
    <w:rsid w:val="00C02E1F"/>
    <w:rsid w:val="00C06CB8"/>
    <w:rsid w:val="00C06FE2"/>
    <w:rsid w:val="00C11FB9"/>
    <w:rsid w:val="00C13232"/>
    <w:rsid w:val="00C14AB0"/>
    <w:rsid w:val="00C15319"/>
    <w:rsid w:val="00C1543C"/>
    <w:rsid w:val="00C15D98"/>
    <w:rsid w:val="00C17653"/>
    <w:rsid w:val="00C221D6"/>
    <w:rsid w:val="00C222D3"/>
    <w:rsid w:val="00C25F48"/>
    <w:rsid w:val="00C270BA"/>
    <w:rsid w:val="00C2774E"/>
    <w:rsid w:val="00C31636"/>
    <w:rsid w:val="00C3183A"/>
    <w:rsid w:val="00C37B4F"/>
    <w:rsid w:val="00C42893"/>
    <w:rsid w:val="00C42C04"/>
    <w:rsid w:val="00C42E31"/>
    <w:rsid w:val="00C45205"/>
    <w:rsid w:val="00C47CE4"/>
    <w:rsid w:val="00C5126F"/>
    <w:rsid w:val="00C530C2"/>
    <w:rsid w:val="00C566DC"/>
    <w:rsid w:val="00C5740B"/>
    <w:rsid w:val="00C60CEB"/>
    <w:rsid w:val="00C627FD"/>
    <w:rsid w:val="00C62A09"/>
    <w:rsid w:val="00C657C1"/>
    <w:rsid w:val="00C65BC5"/>
    <w:rsid w:val="00C705A0"/>
    <w:rsid w:val="00C70F6F"/>
    <w:rsid w:val="00C72BCE"/>
    <w:rsid w:val="00C75DFD"/>
    <w:rsid w:val="00C76F84"/>
    <w:rsid w:val="00C810C1"/>
    <w:rsid w:val="00C81210"/>
    <w:rsid w:val="00C819E3"/>
    <w:rsid w:val="00C83342"/>
    <w:rsid w:val="00C835A5"/>
    <w:rsid w:val="00C90727"/>
    <w:rsid w:val="00C91697"/>
    <w:rsid w:val="00C92DAD"/>
    <w:rsid w:val="00C94B40"/>
    <w:rsid w:val="00C955C3"/>
    <w:rsid w:val="00CA13C9"/>
    <w:rsid w:val="00CA19BD"/>
    <w:rsid w:val="00CA2041"/>
    <w:rsid w:val="00CA5641"/>
    <w:rsid w:val="00CA5906"/>
    <w:rsid w:val="00CB1B56"/>
    <w:rsid w:val="00CB2265"/>
    <w:rsid w:val="00CB36FE"/>
    <w:rsid w:val="00CB5A0C"/>
    <w:rsid w:val="00CB684A"/>
    <w:rsid w:val="00CB77D9"/>
    <w:rsid w:val="00CB7FB7"/>
    <w:rsid w:val="00CC0D31"/>
    <w:rsid w:val="00CC1E69"/>
    <w:rsid w:val="00CC2A64"/>
    <w:rsid w:val="00CC3221"/>
    <w:rsid w:val="00CC4518"/>
    <w:rsid w:val="00CD0A68"/>
    <w:rsid w:val="00CD0F74"/>
    <w:rsid w:val="00CD1DE7"/>
    <w:rsid w:val="00CD42D4"/>
    <w:rsid w:val="00CD488F"/>
    <w:rsid w:val="00CD4C5D"/>
    <w:rsid w:val="00CE3877"/>
    <w:rsid w:val="00CE6F26"/>
    <w:rsid w:val="00CF0420"/>
    <w:rsid w:val="00CF207F"/>
    <w:rsid w:val="00CF22FB"/>
    <w:rsid w:val="00CF2C5F"/>
    <w:rsid w:val="00CF4487"/>
    <w:rsid w:val="00CF57F3"/>
    <w:rsid w:val="00CF77A0"/>
    <w:rsid w:val="00D018AC"/>
    <w:rsid w:val="00D0244C"/>
    <w:rsid w:val="00D03ACA"/>
    <w:rsid w:val="00D053F7"/>
    <w:rsid w:val="00D12690"/>
    <w:rsid w:val="00D1380A"/>
    <w:rsid w:val="00D15F36"/>
    <w:rsid w:val="00D215C5"/>
    <w:rsid w:val="00D21A4D"/>
    <w:rsid w:val="00D232D8"/>
    <w:rsid w:val="00D2345A"/>
    <w:rsid w:val="00D23F61"/>
    <w:rsid w:val="00D240B3"/>
    <w:rsid w:val="00D25FC0"/>
    <w:rsid w:val="00D26AF4"/>
    <w:rsid w:val="00D27517"/>
    <w:rsid w:val="00D32888"/>
    <w:rsid w:val="00D34606"/>
    <w:rsid w:val="00D34CE7"/>
    <w:rsid w:val="00D35C7E"/>
    <w:rsid w:val="00D35D40"/>
    <w:rsid w:val="00D3711B"/>
    <w:rsid w:val="00D42D8A"/>
    <w:rsid w:val="00D44BEC"/>
    <w:rsid w:val="00D53BA2"/>
    <w:rsid w:val="00D53E68"/>
    <w:rsid w:val="00D53FD6"/>
    <w:rsid w:val="00D54A6B"/>
    <w:rsid w:val="00D57476"/>
    <w:rsid w:val="00D579F2"/>
    <w:rsid w:val="00D6155C"/>
    <w:rsid w:val="00D62028"/>
    <w:rsid w:val="00D636D7"/>
    <w:rsid w:val="00D66B97"/>
    <w:rsid w:val="00D717FB"/>
    <w:rsid w:val="00D71BCC"/>
    <w:rsid w:val="00D729E3"/>
    <w:rsid w:val="00D73CCF"/>
    <w:rsid w:val="00D73F0E"/>
    <w:rsid w:val="00D81F87"/>
    <w:rsid w:val="00D81FB7"/>
    <w:rsid w:val="00D825B0"/>
    <w:rsid w:val="00D8341F"/>
    <w:rsid w:val="00D84A54"/>
    <w:rsid w:val="00D85017"/>
    <w:rsid w:val="00D850C3"/>
    <w:rsid w:val="00D85F5C"/>
    <w:rsid w:val="00D86434"/>
    <w:rsid w:val="00D86E7D"/>
    <w:rsid w:val="00D9233B"/>
    <w:rsid w:val="00D950A7"/>
    <w:rsid w:val="00D9617F"/>
    <w:rsid w:val="00D9742F"/>
    <w:rsid w:val="00D97E5E"/>
    <w:rsid w:val="00DA0262"/>
    <w:rsid w:val="00DA04C5"/>
    <w:rsid w:val="00DA3EFC"/>
    <w:rsid w:val="00DA5BEC"/>
    <w:rsid w:val="00DA64B2"/>
    <w:rsid w:val="00DA7AA7"/>
    <w:rsid w:val="00DB5ECA"/>
    <w:rsid w:val="00DB6AFC"/>
    <w:rsid w:val="00DB6CDA"/>
    <w:rsid w:val="00DC056B"/>
    <w:rsid w:val="00DC0BC1"/>
    <w:rsid w:val="00DC293D"/>
    <w:rsid w:val="00DC5024"/>
    <w:rsid w:val="00DC5199"/>
    <w:rsid w:val="00DD0E9E"/>
    <w:rsid w:val="00DE0A59"/>
    <w:rsid w:val="00DE2862"/>
    <w:rsid w:val="00DE32F4"/>
    <w:rsid w:val="00DE39A3"/>
    <w:rsid w:val="00DE6232"/>
    <w:rsid w:val="00DE71CA"/>
    <w:rsid w:val="00DE73DA"/>
    <w:rsid w:val="00DE75AA"/>
    <w:rsid w:val="00DE772D"/>
    <w:rsid w:val="00DF0A32"/>
    <w:rsid w:val="00DF542E"/>
    <w:rsid w:val="00DF572A"/>
    <w:rsid w:val="00DF79BE"/>
    <w:rsid w:val="00E00FAC"/>
    <w:rsid w:val="00E0538B"/>
    <w:rsid w:val="00E05606"/>
    <w:rsid w:val="00E065FA"/>
    <w:rsid w:val="00E10425"/>
    <w:rsid w:val="00E10EEA"/>
    <w:rsid w:val="00E120E5"/>
    <w:rsid w:val="00E12B6E"/>
    <w:rsid w:val="00E15866"/>
    <w:rsid w:val="00E16DAC"/>
    <w:rsid w:val="00E20C95"/>
    <w:rsid w:val="00E24C62"/>
    <w:rsid w:val="00E27402"/>
    <w:rsid w:val="00E31524"/>
    <w:rsid w:val="00E32928"/>
    <w:rsid w:val="00E424D6"/>
    <w:rsid w:val="00E45D96"/>
    <w:rsid w:val="00E4697A"/>
    <w:rsid w:val="00E513DC"/>
    <w:rsid w:val="00E51F86"/>
    <w:rsid w:val="00E53193"/>
    <w:rsid w:val="00E532CF"/>
    <w:rsid w:val="00E53948"/>
    <w:rsid w:val="00E55A1A"/>
    <w:rsid w:val="00E55D6F"/>
    <w:rsid w:val="00E57E25"/>
    <w:rsid w:val="00E602ED"/>
    <w:rsid w:val="00E6198B"/>
    <w:rsid w:val="00E6236D"/>
    <w:rsid w:val="00E63EFD"/>
    <w:rsid w:val="00E65E26"/>
    <w:rsid w:val="00E664A4"/>
    <w:rsid w:val="00E6650D"/>
    <w:rsid w:val="00E705BA"/>
    <w:rsid w:val="00E70E1E"/>
    <w:rsid w:val="00E70FC4"/>
    <w:rsid w:val="00E720AA"/>
    <w:rsid w:val="00E7549A"/>
    <w:rsid w:val="00E802FA"/>
    <w:rsid w:val="00E81CD5"/>
    <w:rsid w:val="00E82F4C"/>
    <w:rsid w:val="00E836CC"/>
    <w:rsid w:val="00E83A95"/>
    <w:rsid w:val="00E900E9"/>
    <w:rsid w:val="00E91AB6"/>
    <w:rsid w:val="00E940C6"/>
    <w:rsid w:val="00E97CAA"/>
    <w:rsid w:val="00E97F3B"/>
    <w:rsid w:val="00EA0138"/>
    <w:rsid w:val="00EA1CA9"/>
    <w:rsid w:val="00EA3748"/>
    <w:rsid w:val="00EA3B01"/>
    <w:rsid w:val="00EA7B27"/>
    <w:rsid w:val="00EB06F7"/>
    <w:rsid w:val="00EB1269"/>
    <w:rsid w:val="00EB1935"/>
    <w:rsid w:val="00EB1A7B"/>
    <w:rsid w:val="00EB2FAC"/>
    <w:rsid w:val="00EB3616"/>
    <w:rsid w:val="00EB36BE"/>
    <w:rsid w:val="00EB4CFB"/>
    <w:rsid w:val="00EC5BC7"/>
    <w:rsid w:val="00ED1467"/>
    <w:rsid w:val="00ED6923"/>
    <w:rsid w:val="00ED770F"/>
    <w:rsid w:val="00EE0E2B"/>
    <w:rsid w:val="00EE0FAA"/>
    <w:rsid w:val="00EE2A2D"/>
    <w:rsid w:val="00EE3103"/>
    <w:rsid w:val="00EE3D1A"/>
    <w:rsid w:val="00EE41CC"/>
    <w:rsid w:val="00EE612C"/>
    <w:rsid w:val="00EE66CA"/>
    <w:rsid w:val="00EE77B3"/>
    <w:rsid w:val="00EF233C"/>
    <w:rsid w:val="00EF2A37"/>
    <w:rsid w:val="00EF3166"/>
    <w:rsid w:val="00EF528C"/>
    <w:rsid w:val="00EF5FC2"/>
    <w:rsid w:val="00EF6166"/>
    <w:rsid w:val="00F00B94"/>
    <w:rsid w:val="00F01E34"/>
    <w:rsid w:val="00F0465A"/>
    <w:rsid w:val="00F11346"/>
    <w:rsid w:val="00F11DD1"/>
    <w:rsid w:val="00F125D6"/>
    <w:rsid w:val="00F1302E"/>
    <w:rsid w:val="00F14931"/>
    <w:rsid w:val="00F14BB1"/>
    <w:rsid w:val="00F15732"/>
    <w:rsid w:val="00F15C03"/>
    <w:rsid w:val="00F17C48"/>
    <w:rsid w:val="00F229CF"/>
    <w:rsid w:val="00F2475D"/>
    <w:rsid w:val="00F26C95"/>
    <w:rsid w:val="00F2786D"/>
    <w:rsid w:val="00F30983"/>
    <w:rsid w:val="00F31077"/>
    <w:rsid w:val="00F31431"/>
    <w:rsid w:val="00F32A09"/>
    <w:rsid w:val="00F35303"/>
    <w:rsid w:val="00F375F0"/>
    <w:rsid w:val="00F451BA"/>
    <w:rsid w:val="00F478B3"/>
    <w:rsid w:val="00F50B55"/>
    <w:rsid w:val="00F50CDB"/>
    <w:rsid w:val="00F51A3B"/>
    <w:rsid w:val="00F51A73"/>
    <w:rsid w:val="00F52581"/>
    <w:rsid w:val="00F54328"/>
    <w:rsid w:val="00F577C8"/>
    <w:rsid w:val="00F60D93"/>
    <w:rsid w:val="00F60E89"/>
    <w:rsid w:val="00F618DF"/>
    <w:rsid w:val="00F64DE9"/>
    <w:rsid w:val="00F667EC"/>
    <w:rsid w:val="00F66DEC"/>
    <w:rsid w:val="00F700C7"/>
    <w:rsid w:val="00F732F1"/>
    <w:rsid w:val="00F73EB7"/>
    <w:rsid w:val="00F75F29"/>
    <w:rsid w:val="00F76200"/>
    <w:rsid w:val="00F76EB5"/>
    <w:rsid w:val="00F7726D"/>
    <w:rsid w:val="00F779C6"/>
    <w:rsid w:val="00F812FE"/>
    <w:rsid w:val="00F8143C"/>
    <w:rsid w:val="00F82904"/>
    <w:rsid w:val="00F84A9E"/>
    <w:rsid w:val="00F87EB4"/>
    <w:rsid w:val="00F92532"/>
    <w:rsid w:val="00F93F07"/>
    <w:rsid w:val="00F95862"/>
    <w:rsid w:val="00F97DDA"/>
    <w:rsid w:val="00FA0AFF"/>
    <w:rsid w:val="00FA1A1C"/>
    <w:rsid w:val="00FA287C"/>
    <w:rsid w:val="00FA4AFE"/>
    <w:rsid w:val="00FA6791"/>
    <w:rsid w:val="00FA6EDC"/>
    <w:rsid w:val="00FA7160"/>
    <w:rsid w:val="00FB06AD"/>
    <w:rsid w:val="00FB13BC"/>
    <w:rsid w:val="00FB2CA4"/>
    <w:rsid w:val="00FB2DDF"/>
    <w:rsid w:val="00FB374F"/>
    <w:rsid w:val="00FB3C4F"/>
    <w:rsid w:val="00FB56A1"/>
    <w:rsid w:val="00FB601E"/>
    <w:rsid w:val="00FB7318"/>
    <w:rsid w:val="00FB7ECE"/>
    <w:rsid w:val="00FC293F"/>
    <w:rsid w:val="00FC2F46"/>
    <w:rsid w:val="00FC495F"/>
    <w:rsid w:val="00FC68C5"/>
    <w:rsid w:val="00FC765E"/>
    <w:rsid w:val="00FD0865"/>
    <w:rsid w:val="00FD1B28"/>
    <w:rsid w:val="00FD1F88"/>
    <w:rsid w:val="00FD22F1"/>
    <w:rsid w:val="00FD236C"/>
    <w:rsid w:val="00FD263F"/>
    <w:rsid w:val="00FD3341"/>
    <w:rsid w:val="00FD4182"/>
    <w:rsid w:val="00FD480E"/>
    <w:rsid w:val="00FD4C1A"/>
    <w:rsid w:val="00FD53B8"/>
    <w:rsid w:val="00FD585C"/>
    <w:rsid w:val="00FD75D9"/>
    <w:rsid w:val="00FD7D05"/>
    <w:rsid w:val="00FE273B"/>
    <w:rsid w:val="00FE2E3E"/>
    <w:rsid w:val="00FE3C57"/>
    <w:rsid w:val="00FE44A5"/>
    <w:rsid w:val="00FE69F7"/>
    <w:rsid w:val="00FE7D74"/>
    <w:rsid w:val="00FF216D"/>
    <w:rsid w:val="00FF27EB"/>
    <w:rsid w:val="00FF2FED"/>
    <w:rsid w:val="00FF6976"/>
    <w:rsid w:val="00FF6AE4"/>
    <w:rsid w:val="00FF6E4C"/>
    <w:rsid w:val="00FF7701"/>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2E1F"/>
    <w:pPr>
      <w:spacing w:after="200" w:line="276" w:lineRule="auto"/>
    </w:pPr>
    <w:rPr>
      <w:rFonts w:cs="Calibri"/>
      <w:sz w:val="22"/>
      <w:szCs w:val="22"/>
    </w:rPr>
  </w:style>
  <w:style w:type="paragraph" w:styleId="Heading1">
    <w:name w:val="heading 1"/>
    <w:basedOn w:val="Normal"/>
    <w:next w:val="Normal"/>
    <w:link w:val="Heading1Char"/>
    <w:uiPriority w:val="99"/>
    <w:qFormat/>
    <w:rsid w:val="00186A68"/>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D480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527320"/>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86A68"/>
    <w:rPr>
      <w:rFonts w:ascii="Cambria" w:hAnsi="Cambria" w:cs="Cambria"/>
      <w:b/>
      <w:bCs/>
      <w:color w:val="365F91"/>
      <w:sz w:val="28"/>
      <w:szCs w:val="28"/>
    </w:rPr>
  </w:style>
  <w:style w:type="character" w:customStyle="1" w:styleId="Heading2Char">
    <w:name w:val="Heading 2 Char"/>
    <w:link w:val="Heading2"/>
    <w:uiPriority w:val="99"/>
    <w:locked/>
    <w:rsid w:val="00FD480E"/>
    <w:rPr>
      <w:rFonts w:ascii="Cambria" w:hAnsi="Cambria" w:cs="Cambria"/>
      <w:b/>
      <w:bCs/>
      <w:color w:val="4F81BD"/>
      <w:sz w:val="26"/>
      <w:szCs w:val="26"/>
    </w:rPr>
  </w:style>
  <w:style w:type="character" w:customStyle="1" w:styleId="Heading3Char">
    <w:name w:val="Heading 3 Char"/>
    <w:link w:val="Heading3"/>
    <w:uiPriority w:val="99"/>
    <w:locked/>
    <w:rsid w:val="00527320"/>
    <w:rPr>
      <w:rFonts w:ascii="Cambria" w:hAnsi="Cambria" w:cs="Cambria"/>
      <w:b/>
      <w:bCs/>
      <w:color w:val="4F81BD"/>
    </w:rPr>
  </w:style>
  <w:style w:type="paragraph" w:styleId="ListParagraph">
    <w:name w:val="List Paragraph"/>
    <w:basedOn w:val="Normal"/>
    <w:uiPriority w:val="99"/>
    <w:qFormat/>
    <w:rsid w:val="00902884"/>
    <w:pPr>
      <w:ind w:left="720"/>
    </w:pPr>
  </w:style>
  <w:style w:type="character" w:styleId="Hyperlink">
    <w:name w:val="Hyperlink"/>
    <w:uiPriority w:val="99"/>
    <w:rsid w:val="007842F1"/>
    <w:rPr>
      <w:color w:val="0000FF"/>
      <w:u w:val="single"/>
    </w:rPr>
  </w:style>
  <w:style w:type="character" w:styleId="Strong">
    <w:name w:val="Strong"/>
    <w:uiPriority w:val="99"/>
    <w:qFormat/>
    <w:rsid w:val="006A31CF"/>
    <w:rPr>
      <w:b/>
      <w:bCs/>
    </w:rPr>
  </w:style>
  <w:style w:type="table" w:styleId="TableGrid">
    <w:name w:val="Table Grid"/>
    <w:basedOn w:val="TableNormal"/>
    <w:uiPriority w:val="99"/>
    <w:rsid w:val="00047AA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14A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4AB0"/>
    <w:rPr>
      <w:rFonts w:ascii="Tahoma" w:hAnsi="Tahoma" w:cs="Tahoma"/>
      <w:sz w:val="16"/>
      <w:szCs w:val="16"/>
    </w:rPr>
  </w:style>
  <w:style w:type="paragraph" w:styleId="Header">
    <w:name w:val="header"/>
    <w:basedOn w:val="Normal"/>
    <w:link w:val="HeaderChar"/>
    <w:uiPriority w:val="99"/>
    <w:rsid w:val="003D71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D7174"/>
  </w:style>
  <w:style w:type="paragraph" w:styleId="Footer">
    <w:name w:val="footer"/>
    <w:basedOn w:val="Normal"/>
    <w:link w:val="FooterChar"/>
    <w:uiPriority w:val="99"/>
    <w:rsid w:val="003D71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D7174"/>
  </w:style>
  <w:style w:type="paragraph" w:customStyle="1" w:styleId="76608A07321344F88504CED91DFFE135">
    <w:name w:val="76608A07321344F88504CED91DFFE135"/>
    <w:uiPriority w:val="99"/>
    <w:rsid w:val="003D7174"/>
    <w:pPr>
      <w:spacing w:after="200" w:line="276" w:lineRule="auto"/>
    </w:pPr>
    <w:rPr>
      <w:rFonts w:eastAsia="Times New Roman" w:cs="Calibri"/>
      <w:sz w:val="22"/>
      <w:szCs w:val="22"/>
    </w:rPr>
  </w:style>
  <w:style w:type="paragraph" w:styleId="NoSpacing">
    <w:name w:val="No Spacing"/>
    <w:link w:val="NoSpacingChar"/>
    <w:uiPriority w:val="99"/>
    <w:qFormat/>
    <w:rsid w:val="00D053F7"/>
    <w:rPr>
      <w:rFonts w:eastAsia="Times New Roman" w:cs="Calibri"/>
      <w:sz w:val="22"/>
      <w:szCs w:val="22"/>
    </w:rPr>
  </w:style>
  <w:style w:type="character" w:customStyle="1" w:styleId="NoSpacingChar">
    <w:name w:val="No Spacing Char"/>
    <w:link w:val="NoSpacing"/>
    <w:uiPriority w:val="99"/>
    <w:locked/>
    <w:rsid w:val="00D053F7"/>
    <w:rPr>
      <w:rFonts w:eastAsia="Times New Roman"/>
      <w:sz w:val="22"/>
      <w:szCs w:val="22"/>
      <w:lang w:val="en-US" w:eastAsia="en-US"/>
    </w:rPr>
  </w:style>
  <w:style w:type="paragraph" w:styleId="TOCHeading">
    <w:name w:val="TOC Heading"/>
    <w:basedOn w:val="Heading1"/>
    <w:next w:val="Normal"/>
    <w:uiPriority w:val="99"/>
    <w:qFormat/>
    <w:rsid w:val="004A55C7"/>
    <w:pPr>
      <w:outlineLvl w:val="9"/>
    </w:pPr>
  </w:style>
  <w:style w:type="paragraph" w:styleId="TOC1">
    <w:name w:val="toc 1"/>
    <w:basedOn w:val="Normal"/>
    <w:next w:val="Normal"/>
    <w:autoRedefine/>
    <w:uiPriority w:val="99"/>
    <w:semiHidden/>
    <w:rsid w:val="00BB0AB4"/>
    <w:pPr>
      <w:tabs>
        <w:tab w:val="right" w:leader="dot" w:pos="9350"/>
      </w:tabs>
      <w:spacing w:after="100" w:line="720" w:lineRule="auto"/>
    </w:pPr>
  </w:style>
  <w:style w:type="paragraph" w:styleId="TOC2">
    <w:name w:val="toc 2"/>
    <w:basedOn w:val="Normal"/>
    <w:next w:val="Normal"/>
    <w:autoRedefine/>
    <w:uiPriority w:val="99"/>
    <w:semiHidden/>
    <w:rsid w:val="004A55C7"/>
    <w:pPr>
      <w:spacing w:after="100"/>
      <w:ind w:left="220"/>
    </w:pPr>
  </w:style>
  <w:style w:type="paragraph" w:customStyle="1" w:styleId="Default">
    <w:name w:val="Default"/>
    <w:uiPriority w:val="99"/>
    <w:rsid w:val="00CE6F26"/>
    <w:pPr>
      <w:autoSpaceDE w:val="0"/>
      <w:autoSpaceDN w:val="0"/>
      <w:adjustRightInd w:val="0"/>
    </w:pPr>
    <w:rPr>
      <w:rFonts w:ascii="Arial" w:hAnsi="Arial" w:cs="Arial"/>
      <w:color w:val="000000"/>
      <w:sz w:val="24"/>
      <w:szCs w:val="24"/>
    </w:rPr>
  </w:style>
  <w:style w:type="table" w:styleId="ColorfulList-Accent1">
    <w:name w:val="Colorful List Accent 1"/>
    <w:basedOn w:val="TableNormal"/>
    <w:uiPriority w:val="99"/>
    <w:rsid w:val="00FD53B8"/>
    <w:rPr>
      <w:rFonts w:cs="Calibri"/>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1">
    <w:name w:val="Colorful List1"/>
    <w:uiPriority w:val="99"/>
    <w:rsid w:val="002A18CC"/>
    <w:rPr>
      <w:rFonts w:cs="Calibri"/>
      <w:color w:val="000000"/>
    </w:rPr>
    <w:tblPr>
      <w:tblStyleRowBandSize w:val="1"/>
      <w:tblStyleColBandSize w:val="1"/>
      <w:tblCellMar>
        <w:top w:w="0" w:type="dxa"/>
        <w:left w:w="108" w:type="dxa"/>
        <w:bottom w:w="0" w:type="dxa"/>
        <w:right w:w="108" w:type="dxa"/>
      </w:tblCellMar>
    </w:tblPr>
    <w:tcPr>
      <w:shd w:val="clear" w:color="auto" w:fill="E6E6E6"/>
    </w:tcPr>
  </w:style>
  <w:style w:type="table" w:styleId="MediumGrid3-Accent3">
    <w:name w:val="Medium Grid 3 Accent 3"/>
    <w:basedOn w:val="TableNormal"/>
    <w:uiPriority w:val="99"/>
    <w:rsid w:val="00D729E3"/>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Shading-Accent3">
    <w:name w:val="Light Shading Accent 3"/>
    <w:basedOn w:val="TableNormal"/>
    <w:uiPriority w:val="99"/>
    <w:rsid w:val="00523854"/>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2298">
      <w:marLeft w:val="0"/>
      <w:marRight w:val="0"/>
      <w:marTop w:val="0"/>
      <w:marBottom w:val="0"/>
      <w:divBdr>
        <w:top w:val="none" w:sz="0" w:space="0" w:color="auto"/>
        <w:left w:val="none" w:sz="0" w:space="0" w:color="auto"/>
        <w:bottom w:val="none" w:sz="0" w:space="0" w:color="auto"/>
        <w:right w:val="none" w:sz="0" w:space="0" w:color="auto"/>
      </w:divBdr>
      <w:divsChild>
        <w:div w:id="1255742299">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1656</Words>
  <Characters>9441</Characters>
  <Application>Microsoft Office Word</Application>
  <DocSecurity>0</DocSecurity>
  <Lines>78</Lines>
  <Paragraphs>22</Paragraphs>
  <ScaleCrop>false</ScaleCrop>
  <Company>HBFCL</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Map to HOUSING FINANCE guidelines</dc:title>
  <dc:subject/>
  <dc:creator>nafees8865</dc:creator>
  <cp:keywords/>
  <dc:description/>
  <cp:lastModifiedBy>Arsalan</cp:lastModifiedBy>
  <cp:revision>3</cp:revision>
  <cp:lastPrinted>2009-01-14T07:40:00Z</cp:lastPrinted>
  <dcterms:created xsi:type="dcterms:W3CDTF">2009-06-05T15:12:00Z</dcterms:created>
  <dcterms:modified xsi:type="dcterms:W3CDTF">2015-12-22T08:12:00Z</dcterms:modified>
</cp:coreProperties>
</file>